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216A9" w14:textId="77777777" w:rsidR="00B11594" w:rsidRPr="00B11594" w:rsidRDefault="009C0389" w:rsidP="009C0389">
      <w:pPr>
        <w:jc w:val="center"/>
        <w:rPr>
          <w:rFonts w:ascii="Avenir Next Condensed Demi Bold" w:hAnsi="Avenir Next Condensed Demi Bold"/>
          <w:b/>
          <w:color w:val="000000" w:themeColor="text1"/>
          <w:sz w:val="15"/>
          <w:szCs w:val="32"/>
        </w:rPr>
      </w:pPr>
      <w:r>
        <w:rPr>
          <w:noProof/>
          <w:lang w:eastAsia="fr-BE"/>
        </w:rPr>
        <mc:AlternateContent>
          <mc:Choice Requires="wps">
            <w:drawing>
              <wp:anchor distT="0" distB="0" distL="114300" distR="114300" simplePos="0" relativeHeight="251662336" behindDoc="1" locked="0" layoutInCell="1" allowOverlap="1" wp14:anchorId="30AD6A25" wp14:editId="07CDCC9C">
                <wp:simplePos x="0" y="0"/>
                <wp:positionH relativeFrom="column">
                  <wp:posOffset>0</wp:posOffset>
                </wp:positionH>
                <wp:positionV relativeFrom="paragraph">
                  <wp:posOffset>26983</wp:posOffset>
                </wp:positionV>
                <wp:extent cx="5964072" cy="466928"/>
                <wp:effectExtent l="0" t="0" r="5080" b="3175"/>
                <wp:wrapNone/>
                <wp:docPr id="7" name="Rectangle 7"/>
                <wp:cNvGraphicFramePr/>
                <a:graphic xmlns:a="http://schemas.openxmlformats.org/drawingml/2006/main">
                  <a:graphicData uri="http://schemas.microsoft.com/office/word/2010/wordprocessingShape">
                    <wps:wsp>
                      <wps:cNvSpPr/>
                      <wps:spPr>
                        <a:xfrm>
                          <a:off x="0" y="0"/>
                          <a:ext cx="5964072" cy="466928"/>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35EB8" id="Rectangle 7" o:spid="_x0000_s1026" style="position:absolute;margin-left:0;margin-top:2.1pt;width:469.6pt;height: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" fillcolor="#cfcdcd [2894]" stroked="f" strokeweight="1pt"/>
            </w:pict>
          </mc:Fallback>
        </mc:AlternateContent>
      </w:r>
      <w:r w:rsidR="00EE4685" w:rsidRPr="009C1034">
        <w:rPr>
          <w:rFonts w:ascii="Roboto Cn" w:hAnsi="Roboto Cn"/>
          <w:b/>
          <w:noProof/>
          <w:color w:val="F67D04"/>
          <w:sz w:val="44"/>
          <w:lang w:eastAsia="fr-BE"/>
        </w:rPr>
        <w:drawing>
          <wp:anchor distT="0" distB="0" distL="114300" distR="114300" simplePos="0" relativeHeight="251659264" behindDoc="0" locked="0" layoutInCell="1" allowOverlap="1" wp14:anchorId="7D2F4340" wp14:editId="1933F280">
            <wp:simplePos x="0" y="0"/>
            <wp:positionH relativeFrom="column">
              <wp:posOffset>4791961</wp:posOffset>
            </wp:positionH>
            <wp:positionV relativeFrom="paragraph">
              <wp:posOffset>-579413</wp:posOffset>
            </wp:positionV>
            <wp:extent cx="1118564" cy="459642"/>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8564" cy="4596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C2E87" w14:textId="77777777" w:rsidR="00B42E11" w:rsidRPr="006F7B25" w:rsidRDefault="009C0389" w:rsidP="009C0389">
      <w:pPr>
        <w:jc w:val="center"/>
        <w:rPr>
          <w:rFonts w:ascii="Avenir Next Condensed" w:hAnsi="Avenir Next Condensed"/>
          <w:b/>
          <w:bCs/>
          <w:color w:val="000000" w:themeColor="text1"/>
          <w:sz w:val="40"/>
          <w:szCs w:val="32"/>
        </w:rPr>
      </w:pPr>
      <w:r w:rsidRPr="006F7B25">
        <w:rPr>
          <w:rFonts w:ascii="Avenir Next Condensed" w:hAnsi="Avenir Next Condensed"/>
          <w:b/>
          <w:bCs/>
          <w:color w:val="000000" w:themeColor="text1"/>
          <w:sz w:val="40"/>
          <w:szCs w:val="32"/>
        </w:rPr>
        <w:t xml:space="preserve">Les avantages des mutuelles </w:t>
      </w:r>
      <w:r w:rsidR="00B11594" w:rsidRPr="006F7B25">
        <w:rPr>
          <w:rFonts w:ascii="Avenir Next Condensed" w:hAnsi="Avenir Next Condensed"/>
          <w:b/>
          <w:bCs/>
          <w:color w:val="000000" w:themeColor="text1"/>
          <w:sz w:val="32"/>
          <w:szCs w:val="32"/>
        </w:rPr>
        <w:t>(dans le cadre du diabète)</w:t>
      </w:r>
      <w:r w:rsidR="00B11594" w:rsidRPr="006F7B25">
        <w:rPr>
          <w:rFonts w:ascii="Avenir Next Condensed" w:hAnsi="Avenir Next Condensed"/>
          <w:b/>
          <w:bCs/>
          <w:noProof/>
          <w:color w:val="F67D04"/>
          <w:sz w:val="44"/>
          <w:lang w:eastAsia="fr-BE"/>
        </w:rPr>
        <w:t xml:space="preserve"> </w:t>
      </w:r>
    </w:p>
    <w:p w14:paraId="1711E8C8" w14:textId="77777777" w:rsidR="00EE4685" w:rsidRPr="009C0389" w:rsidRDefault="00EE4685" w:rsidP="009C0389">
      <w:pPr>
        <w:jc w:val="both"/>
        <w:rPr>
          <w:rFonts w:ascii="Avenir Next Condensed" w:hAnsi="Avenir Next Condensed"/>
          <w:b/>
          <w:color w:val="4472C4" w:themeColor="accent1"/>
          <w:sz w:val="28"/>
        </w:rPr>
      </w:pPr>
    </w:p>
    <w:p w14:paraId="251BFE2D" w14:textId="77777777" w:rsidR="00A501C5" w:rsidRPr="00BB4601" w:rsidRDefault="00A501C5" w:rsidP="009C0389">
      <w:pPr>
        <w:pStyle w:val="Paragraphedeliste"/>
        <w:numPr>
          <w:ilvl w:val="0"/>
          <w:numId w:val="5"/>
        </w:numPr>
        <w:jc w:val="both"/>
        <w:rPr>
          <w:rFonts w:ascii="Avenir Next Condensed" w:hAnsi="Avenir Next Condensed"/>
          <w:b/>
          <w:color w:val="2F5496" w:themeColor="accent1" w:themeShade="BF"/>
          <w:sz w:val="28"/>
        </w:rPr>
      </w:pPr>
      <w:r w:rsidRPr="00BB4601">
        <w:rPr>
          <w:rFonts w:ascii="Avenir Next Condensed" w:hAnsi="Avenir Next Condensed"/>
          <w:b/>
          <w:color w:val="2F5496" w:themeColor="accent1" w:themeShade="BF"/>
          <w:sz w:val="28"/>
        </w:rPr>
        <w:t xml:space="preserve">Les avantages liés à l’assurance </w:t>
      </w:r>
      <w:r w:rsidRPr="00BB4601">
        <w:rPr>
          <w:rFonts w:ascii="Avenir Next Condensed" w:hAnsi="Avenir Next Condensed"/>
          <w:b/>
          <w:color w:val="2F5496" w:themeColor="accent1" w:themeShade="BF"/>
          <w:sz w:val="28"/>
          <w:u w:val="single"/>
        </w:rPr>
        <w:t>obligatoire</w:t>
      </w:r>
      <w:r w:rsidRPr="00BB4601">
        <w:rPr>
          <w:rFonts w:ascii="Avenir Next Condensed" w:hAnsi="Avenir Next Condensed"/>
          <w:b/>
          <w:color w:val="2F5496" w:themeColor="accent1" w:themeShade="BF"/>
          <w:sz w:val="28"/>
        </w:rPr>
        <w:t xml:space="preserve"> (identiques pour toutes les mutuelles)</w:t>
      </w:r>
    </w:p>
    <w:p w14:paraId="3DF2BCB2" w14:textId="77777777" w:rsidR="00A501C5" w:rsidRDefault="00A501C5" w:rsidP="00A501C5">
      <w:pPr>
        <w:jc w:val="both"/>
        <w:rPr>
          <w:rFonts w:ascii="Avenir Next Condensed" w:hAnsi="Avenir Next Condensed"/>
          <w:b/>
          <w:bCs/>
        </w:rPr>
      </w:pPr>
    </w:p>
    <w:p w14:paraId="243DC2EC" w14:textId="77777777" w:rsidR="00A501C5" w:rsidRPr="00A501C5" w:rsidRDefault="00A501C5" w:rsidP="00A501C5">
      <w:pPr>
        <w:spacing w:after="120"/>
        <w:jc w:val="both"/>
        <w:rPr>
          <w:rFonts w:ascii="Avenir Next Condensed" w:hAnsi="Avenir Next Condensed"/>
        </w:rPr>
      </w:pPr>
      <w:r w:rsidRPr="00A501C5">
        <w:rPr>
          <w:rFonts w:ascii="Avenir Next Condensed" w:hAnsi="Avenir Next Condensed"/>
          <w:b/>
          <w:bCs/>
        </w:rPr>
        <w:t>- Remboursement des seringues</w:t>
      </w:r>
      <w:r w:rsidRPr="00A501C5">
        <w:rPr>
          <w:rFonts w:ascii="Avenir Next Condensed" w:hAnsi="Avenir Next Condensed"/>
        </w:rPr>
        <w:t xml:space="preserve"> à concurrence de 50 % pour autant qu'elles soient prescrites par quantité maximum de 30 seringues (par ordonnance).</w:t>
      </w:r>
    </w:p>
    <w:p w14:paraId="706B8B6F" w14:textId="77777777" w:rsidR="00A501C5" w:rsidRDefault="00A501C5" w:rsidP="00A501C5">
      <w:pPr>
        <w:spacing w:after="120"/>
        <w:jc w:val="both"/>
        <w:rPr>
          <w:rFonts w:ascii="Avenir Next Condensed" w:hAnsi="Avenir Next Condensed"/>
        </w:rPr>
      </w:pPr>
      <w:r w:rsidRPr="00A501C5">
        <w:rPr>
          <w:rFonts w:ascii="Avenir Next Condensed" w:hAnsi="Avenir Next Condensed"/>
        </w:rPr>
        <w:t>- Remboursement intégral de l'</w:t>
      </w:r>
      <w:r w:rsidRPr="00A501C5">
        <w:rPr>
          <w:rFonts w:ascii="Avenir Next Condensed" w:hAnsi="Avenir Next Condensed"/>
          <w:b/>
          <w:bCs/>
        </w:rPr>
        <w:t>insuline</w:t>
      </w:r>
      <w:r w:rsidRPr="00A501C5">
        <w:rPr>
          <w:rFonts w:ascii="Avenir Next Condensed" w:hAnsi="Avenir Next Condensed"/>
        </w:rPr>
        <w:t xml:space="preserve"> et des </w:t>
      </w:r>
      <w:r w:rsidRPr="00A501C5">
        <w:rPr>
          <w:rFonts w:ascii="Avenir Next Condensed" w:hAnsi="Avenir Next Condensed"/>
          <w:b/>
          <w:bCs/>
        </w:rPr>
        <w:t>antidiabétiques oraux</w:t>
      </w:r>
      <w:r w:rsidRPr="00A501C5">
        <w:rPr>
          <w:rFonts w:ascii="Avenir Next Condensed" w:hAnsi="Avenir Next Condensed"/>
        </w:rPr>
        <w:t>.</w:t>
      </w:r>
    </w:p>
    <w:p w14:paraId="68D107E6" w14:textId="77777777" w:rsidR="00A501C5" w:rsidRPr="00A501C5" w:rsidRDefault="00A501C5" w:rsidP="00A501C5">
      <w:pPr>
        <w:spacing w:after="120"/>
        <w:jc w:val="both"/>
        <w:rPr>
          <w:rFonts w:ascii="Avenir Next Condensed" w:hAnsi="Avenir Next Condensed"/>
        </w:rPr>
      </w:pPr>
      <w:r>
        <w:rPr>
          <w:rFonts w:ascii="Avenir Next Condensed" w:hAnsi="Avenir Next Condensed"/>
          <w:b/>
          <w:bCs/>
        </w:rPr>
        <w:t xml:space="preserve">- </w:t>
      </w:r>
      <w:r w:rsidRPr="00A501C5">
        <w:rPr>
          <w:rFonts w:ascii="Avenir Next Condensed" w:hAnsi="Avenir Next Condensed"/>
          <w:b/>
          <w:bCs/>
        </w:rPr>
        <w:t>Deux consultations par an de 30 minutes chez un diététicien agréé</w:t>
      </w:r>
      <w:r w:rsidRPr="00A501C5">
        <w:rPr>
          <w:rFonts w:ascii="Avenir Next Condensed" w:hAnsi="Avenir Next Condensed"/>
        </w:rPr>
        <w:t>. Ces deux consultations peuvent avoir lieu le même jour, avec alors une durée minimum d'une heure (excepté les patients qui bénéficient de la convention pour l'auto-gestion du diabète).</w:t>
      </w:r>
    </w:p>
    <w:p w14:paraId="3628F605" w14:textId="77777777" w:rsidR="00A501C5" w:rsidRPr="00A501C5" w:rsidRDefault="00A501C5" w:rsidP="00A501C5">
      <w:pPr>
        <w:spacing w:after="120"/>
        <w:rPr>
          <w:rFonts w:ascii="Avenir Next Condensed" w:hAnsi="Avenir Next Condensed"/>
        </w:rPr>
      </w:pPr>
      <w:r>
        <w:rPr>
          <w:rFonts w:ascii="Avenir Next Condensed" w:hAnsi="Avenir Next Condensed"/>
        </w:rPr>
        <w:t xml:space="preserve">- </w:t>
      </w:r>
      <w:r w:rsidRPr="00A501C5">
        <w:rPr>
          <w:rFonts w:ascii="Avenir Next Condensed" w:hAnsi="Avenir Next Condensed"/>
          <w:b/>
          <w:bCs/>
        </w:rPr>
        <w:t>Deux consultations par an de 45 minutes chez un podologue agréé</w:t>
      </w:r>
      <w:r w:rsidRPr="00A501C5">
        <w:rPr>
          <w:rFonts w:ascii="Avenir Next Condensed" w:hAnsi="Avenir Next Condensed"/>
        </w:rPr>
        <w:t>, à condition de présenter un risque élevé de plaies aux pieds (le médecin peut déterminer si un patient présente ce risque). Ces deux consultations ne peuvent pas avoir lieu le même jour</w:t>
      </w:r>
      <w:r>
        <w:rPr>
          <w:rFonts w:ascii="Avenir Next Condensed" w:hAnsi="Avenir Next Condensed"/>
        </w:rPr>
        <w:t>.</w:t>
      </w:r>
    </w:p>
    <w:p w14:paraId="5C72F422" w14:textId="77777777" w:rsidR="00C0731A" w:rsidRPr="00A501C5" w:rsidRDefault="00A501C5" w:rsidP="00A501C5">
      <w:pPr>
        <w:spacing w:after="120"/>
        <w:rPr>
          <w:rFonts w:ascii="Avenir Next Condensed" w:hAnsi="Avenir Next Condensed"/>
        </w:rPr>
      </w:pPr>
      <w:r>
        <w:rPr>
          <w:rFonts w:ascii="Avenir Next Condensed" w:hAnsi="Avenir Next Condensed"/>
        </w:rPr>
        <w:t>-</w:t>
      </w:r>
      <w:r w:rsidRPr="00A501C5">
        <w:rPr>
          <w:rFonts w:ascii="Avenir Next Condensed" w:hAnsi="Avenir Next Condensed"/>
        </w:rPr>
        <w:t xml:space="preserve"> </w:t>
      </w:r>
      <w:r w:rsidRPr="00A501C5">
        <w:rPr>
          <w:rFonts w:ascii="Avenir Next Condensed" w:hAnsi="Avenir Next Condensed"/>
          <w:b/>
        </w:rPr>
        <w:t xml:space="preserve">Auto-surveillance à domicile </w:t>
      </w:r>
      <w:r w:rsidRPr="00A501C5">
        <w:rPr>
          <w:rFonts w:ascii="Avenir Next Condensed" w:hAnsi="Avenir Next Condensed"/>
        </w:rPr>
        <w:t>: les personnes qui reçoivent « l'accord pour l'auto-surveillance à domicile » peuvent bénéficier d'interventions complémentaires et d'une formation spécifique.</w:t>
      </w:r>
    </w:p>
    <w:p w14:paraId="410C9FC8" w14:textId="77777777" w:rsidR="003815F9" w:rsidRDefault="00A501C5" w:rsidP="003815F9">
      <w:pPr>
        <w:spacing w:after="120"/>
        <w:rPr>
          <w:rFonts w:ascii="Avenir Next Condensed" w:hAnsi="Avenir Next Condensed"/>
        </w:rPr>
      </w:pPr>
      <w:r>
        <w:rPr>
          <w:rFonts w:ascii="Avenir Next Condensed" w:hAnsi="Avenir Next Condensed"/>
        </w:rPr>
        <w:t>-</w:t>
      </w:r>
      <w:r w:rsidRPr="00A501C5">
        <w:rPr>
          <w:rFonts w:ascii="Avenir Next Condensed" w:hAnsi="Avenir Next Condensed"/>
        </w:rPr>
        <w:t xml:space="preserve"> </w:t>
      </w:r>
      <w:r w:rsidR="00C0731A" w:rsidRPr="00C0731A">
        <w:rPr>
          <w:rFonts w:ascii="Avenir Next Condensed" w:hAnsi="Avenir Next Condensed"/>
          <w:b/>
        </w:rPr>
        <w:t>Pré trajet,</w:t>
      </w:r>
      <w:r w:rsidR="00C0731A">
        <w:rPr>
          <w:rFonts w:ascii="Avenir Next Condensed" w:hAnsi="Avenir Next Condensed"/>
        </w:rPr>
        <w:t xml:space="preserve"> </w:t>
      </w:r>
      <w:r w:rsidR="00C0731A">
        <w:rPr>
          <w:rFonts w:ascii="Avenir Next Condensed" w:hAnsi="Avenir Next Condensed"/>
          <w:b/>
        </w:rPr>
        <w:t>t</w:t>
      </w:r>
      <w:r w:rsidRPr="00A501C5">
        <w:rPr>
          <w:rFonts w:ascii="Avenir Next Condensed" w:hAnsi="Avenir Next Condensed"/>
          <w:b/>
        </w:rPr>
        <w:t>rajet de soins</w:t>
      </w:r>
      <w:r w:rsidR="00C0731A">
        <w:rPr>
          <w:rFonts w:ascii="Avenir Next Condensed" w:hAnsi="Avenir Next Condensed"/>
          <w:b/>
        </w:rPr>
        <w:t>, programme restreint et conventions</w:t>
      </w:r>
      <w:r w:rsidRPr="00A501C5">
        <w:rPr>
          <w:rFonts w:ascii="Avenir Next Condensed" w:hAnsi="Avenir Next Condensed"/>
        </w:rPr>
        <w:t xml:space="preserve"> : contrat établi entre un </w:t>
      </w:r>
      <w:r w:rsidR="00C0731A">
        <w:rPr>
          <w:rFonts w:ascii="Avenir Next Condensed" w:hAnsi="Avenir Next Condensed"/>
        </w:rPr>
        <w:t xml:space="preserve">patient </w:t>
      </w:r>
      <w:r w:rsidRPr="00A501C5">
        <w:rPr>
          <w:rFonts w:ascii="Avenir Next Condensed" w:hAnsi="Avenir Next Condensed"/>
        </w:rPr>
        <w:t xml:space="preserve">diabétique et ses médecins (généraliste et spécialiste) pour optimiser </w:t>
      </w:r>
      <w:r w:rsidR="00C0731A">
        <w:rPr>
          <w:rFonts w:ascii="Avenir Next Condensed" w:hAnsi="Avenir Next Condensed"/>
        </w:rPr>
        <w:t>son</w:t>
      </w:r>
      <w:r w:rsidRPr="00A501C5">
        <w:rPr>
          <w:rFonts w:ascii="Avenir Next Condensed" w:hAnsi="Avenir Next Condensed"/>
        </w:rPr>
        <w:t xml:space="preserve"> traitement.</w:t>
      </w:r>
    </w:p>
    <w:p w14:paraId="1C5A96EC" w14:textId="77777777" w:rsidR="004A2E35" w:rsidRDefault="003815F9" w:rsidP="004A2E35">
      <w:pPr>
        <w:spacing w:after="120"/>
        <w:rPr>
          <w:rFonts w:ascii="Avenir Next Condensed" w:hAnsi="Avenir Next Condensed"/>
        </w:rPr>
      </w:pPr>
      <w:r>
        <w:rPr>
          <w:rStyle w:val="ms-rtestyle-bold"/>
          <w:rFonts w:ascii="Avenir Next Condensed" w:hAnsi="Avenir Next Condensed"/>
        </w:rPr>
        <w:t xml:space="preserve">- </w:t>
      </w:r>
      <w:r w:rsidRPr="003815F9">
        <w:rPr>
          <w:rStyle w:val="ms-rtestyle-bold"/>
          <w:rFonts w:ascii="Avenir Next Condensed" w:hAnsi="Avenir Next Condensed"/>
          <w:b/>
        </w:rPr>
        <w:t>Intervention pour les</w:t>
      </w:r>
      <w:r w:rsidRPr="003815F9">
        <w:rPr>
          <w:rStyle w:val="ms-rtestyle-bold"/>
          <w:rFonts w:ascii="Avenir Next Condensed" w:hAnsi="Avenir Next Condensed"/>
        </w:rPr>
        <w:t xml:space="preserve"> </w:t>
      </w:r>
      <w:r w:rsidRPr="003815F9">
        <w:rPr>
          <w:rStyle w:val="ms-rtestyle-bold"/>
          <w:rFonts w:ascii="Avenir Next Condensed" w:hAnsi="Avenir Next Condensed"/>
          <w:b/>
        </w:rPr>
        <w:t>chaussures et semelles orthopédiques</w:t>
      </w:r>
      <w:r w:rsidRPr="003815F9">
        <w:rPr>
          <w:rStyle w:val="ms-rtestyle-bold"/>
          <w:rFonts w:ascii="Avenir Next Condensed" w:hAnsi="Avenir Next Condensed"/>
        </w:rPr>
        <w:t xml:space="preserve"> prescrites par un médecin vasculaire, orthopédi</w:t>
      </w:r>
      <w:r w:rsidR="00DD2659">
        <w:rPr>
          <w:rStyle w:val="ms-rtestyle-bold"/>
          <w:rFonts w:ascii="Avenir Next Condensed" w:hAnsi="Avenir Next Condensed"/>
        </w:rPr>
        <w:t>ste</w:t>
      </w:r>
      <w:r w:rsidRPr="003815F9">
        <w:rPr>
          <w:rStyle w:val="ms-rtestyle-bold"/>
          <w:rFonts w:ascii="Avenir Next Condensed" w:hAnsi="Avenir Next Condensed"/>
        </w:rPr>
        <w:t>, rhumatologue et délivrées par un bandagiste</w:t>
      </w:r>
      <w:r w:rsidR="004A2E35">
        <w:rPr>
          <w:rStyle w:val="ms-rtestyle-bold"/>
          <w:rFonts w:ascii="Avenir Next Condensed" w:hAnsi="Avenir Next Condensed"/>
        </w:rPr>
        <w:t>.</w:t>
      </w:r>
    </w:p>
    <w:p w14:paraId="5A5C985A" w14:textId="77777777" w:rsidR="004A2E35" w:rsidRDefault="004A2E35" w:rsidP="003F0BF6">
      <w:pPr>
        <w:spacing w:after="120"/>
        <w:rPr>
          <w:rFonts w:ascii="Avenir Next Condensed" w:hAnsi="Avenir Next Condensed"/>
        </w:rPr>
      </w:pPr>
      <w:r>
        <w:rPr>
          <w:rFonts w:ascii="Avenir Next Condensed" w:hAnsi="Avenir Next Condensed"/>
        </w:rPr>
        <w:t xml:space="preserve">-  </w:t>
      </w:r>
      <w:r w:rsidRPr="004A2E35">
        <w:rPr>
          <w:rFonts w:ascii="Avenir Next Condensed" w:hAnsi="Avenir Next Condensed"/>
          <w:b/>
        </w:rPr>
        <w:t>Dentiste </w:t>
      </w:r>
    </w:p>
    <w:p w14:paraId="2D4D8C83" w14:textId="77777777" w:rsidR="00494A4E" w:rsidRDefault="004A2E35" w:rsidP="004A2E35">
      <w:pPr>
        <w:rPr>
          <w:rFonts w:ascii="Avenir Next Condensed" w:hAnsi="Avenir Next Condensed"/>
        </w:rPr>
      </w:pPr>
      <w:r>
        <w:rPr>
          <w:rFonts w:ascii="Avenir Next Condensed" w:hAnsi="Avenir Next Condensed"/>
        </w:rPr>
        <w:t xml:space="preserve">-  </w:t>
      </w:r>
      <w:r>
        <w:rPr>
          <w:rFonts w:ascii="Avenir Next Condensed" w:hAnsi="Avenir Next Condensed"/>
          <w:b/>
        </w:rPr>
        <w:t>Ophtalmologue</w:t>
      </w:r>
      <w:r w:rsidR="00DD2659">
        <w:rPr>
          <w:rFonts w:ascii="Avenir Next Condensed" w:hAnsi="Avenir Next Condensed"/>
          <w:b/>
        </w:rPr>
        <w:t xml:space="preserve"> et autres spécialistes</w:t>
      </w:r>
      <w:r w:rsidRPr="004A2E35">
        <w:rPr>
          <w:rFonts w:ascii="Avenir Next Condensed" w:hAnsi="Avenir Next Condensed"/>
          <w:b/>
        </w:rPr>
        <w:t> </w:t>
      </w:r>
      <w:r>
        <w:rPr>
          <w:rFonts w:ascii="Avenir Next Condensed" w:hAnsi="Avenir Next Condensed"/>
        </w:rPr>
        <w:t>:</w:t>
      </w:r>
      <w:r w:rsidR="00494A4E">
        <w:rPr>
          <w:rFonts w:ascii="Avenir Next Condensed" w:hAnsi="Avenir Next Condensed"/>
        </w:rPr>
        <w:t xml:space="preserve"> réduction supplémentaire via </w:t>
      </w:r>
      <w:r w:rsidR="00DD2659">
        <w:rPr>
          <w:rFonts w:ascii="Avenir Next Condensed" w:hAnsi="Avenir Next Condensed"/>
        </w:rPr>
        <w:t xml:space="preserve">formulaire </w:t>
      </w:r>
      <w:r w:rsidR="00494A4E">
        <w:rPr>
          <w:rFonts w:ascii="Avenir Next Condensed" w:hAnsi="Avenir Next Condensed"/>
        </w:rPr>
        <w:t>« envoi vers un spécialiste »</w:t>
      </w:r>
      <w:r w:rsidR="00DD2659">
        <w:rPr>
          <w:rFonts w:ascii="Avenir Next Condensed" w:hAnsi="Avenir Next Condensed"/>
        </w:rPr>
        <w:t xml:space="preserve"> à compléter par le médecin traitant (seulement si le patient a un DMG).</w:t>
      </w:r>
    </w:p>
    <w:p w14:paraId="131452F0" w14:textId="77777777" w:rsidR="00B11594" w:rsidRDefault="00B11594" w:rsidP="004A2E35">
      <w:pPr>
        <w:rPr>
          <w:rFonts w:ascii="Avenir Next Condensed" w:hAnsi="Avenir Next Condensed"/>
        </w:rPr>
      </w:pPr>
    </w:p>
    <w:p w14:paraId="0DBE7065" w14:textId="77777777" w:rsidR="00B11594" w:rsidRDefault="00B11594" w:rsidP="004A2E35">
      <w:pPr>
        <w:rPr>
          <w:rFonts w:ascii="Avenir Next Condensed" w:hAnsi="Avenir Next Condensed"/>
        </w:rPr>
        <w:sectPr w:rsidR="00B11594" w:rsidSect="00CE444A">
          <w:pgSz w:w="11900" w:h="16840"/>
          <w:pgMar w:top="1417" w:right="1417" w:bottom="1417" w:left="1417" w:header="708" w:footer="708" w:gutter="0"/>
          <w:cols w:space="708"/>
          <w:docGrid w:linePitch="360"/>
        </w:sectPr>
      </w:pPr>
    </w:p>
    <w:p w14:paraId="5DEA96CD" w14:textId="77777777" w:rsidR="003815F9" w:rsidRPr="00BB4601" w:rsidRDefault="00A501C5" w:rsidP="003815F9">
      <w:pPr>
        <w:pStyle w:val="Paragraphedeliste"/>
        <w:numPr>
          <w:ilvl w:val="0"/>
          <w:numId w:val="5"/>
        </w:numPr>
        <w:rPr>
          <w:rFonts w:ascii="Avenir Next Condensed" w:hAnsi="Avenir Next Condensed"/>
          <w:i/>
          <w:color w:val="2F5496" w:themeColor="accent1" w:themeShade="BF"/>
          <w:sz w:val="28"/>
        </w:rPr>
      </w:pPr>
      <w:r w:rsidRPr="00BB4601">
        <w:rPr>
          <w:rFonts w:ascii="Avenir Next Condensed" w:hAnsi="Avenir Next Condensed"/>
          <w:b/>
          <w:color w:val="2F5496" w:themeColor="accent1" w:themeShade="BF"/>
          <w:sz w:val="28"/>
        </w:rPr>
        <w:lastRenderedPageBreak/>
        <w:t xml:space="preserve">Les avantages liés à l’assurance </w:t>
      </w:r>
      <w:r w:rsidRPr="00BB4601">
        <w:rPr>
          <w:rFonts w:ascii="Avenir Next Condensed" w:hAnsi="Avenir Next Condensed"/>
          <w:b/>
          <w:color w:val="2F5496" w:themeColor="accent1" w:themeShade="BF"/>
          <w:sz w:val="28"/>
          <w:u w:val="single"/>
        </w:rPr>
        <w:t>complémentaire</w:t>
      </w:r>
    </w:p>
    <w:p w14:paraId="0BA81496" w14:textId="77777777" w:rsidR="00A501C5" w:rsidRPr="009C0389" w:rsidRDefault="003815F9" w:rsidP="009C0389">
      <w:pPr>
        <w:rPr>
          <w:rFonts w:ascii="Avenir Next Condensed" w:hAnsi="Avenir Next Condensed"/>
          <w:i/>
        </w:rPr>
      </w:pPr>
      <w:r>
        <w:rPr>
          <w:rFonts w:ascii="Avenir Next Condensed" w:hAnsi="Avenir Next Condensed"/>
          <w:i/>
        </w:rPr>
        <w:t>Conditions </w:t>
      </w:r>
      <w:r w:rsidRPr="003815F9">
        <w:rPr>
          <w:rFonts w:ascii="Avenir Next Condensed" w:hAnsi="Avenir Next Condensed"/>
          <w:i/>
        </w:rPr>
        <w:t>avoir un DMG en cours de validité - suivi pour patient diabétique de type 2, trajet</w:t>
      </w:r>
      <w:r>
        <w:rPr>
          <w:rFonts w:ascii="Avenir Next Condensed" w:hAnsi="Avenir Next Condensed"/>
          <w:i/>
        </w:rPr>
        <w:t xml:space="preserve"> </w:t>
      </w:r>
      <w:r w:rsidRPr="003815F9">
        <w:rPr>
          <w:rFonts w:ascii="Avenir Next Condensed" w:hAnsi="Avenir Next Condensed"/>
          <w:i/>
        </w:rPr>
        <w:t>de soins ou convention</w:t>
      </w:r>
    </w:p>
    <w:tbl>
      <w:tblPr>
        <w:tblStyle w:val="Grilledutableau"/>
        <w:tblW w:w="14170" w:type="dxa"/>
        <w:tblLook w:val="04A0" w:firstRow="1" w:lastRow="0" w:firstColumn="1" w:lastColumn="0" w:noHBand="0" w:noVBand="1"/>
      </w:tblPr>
      <w:tblGrid>
        <w:gridCol w:w="2263"/>
        <w:gridCol w:w="1418"/>
        <w:gridCol w:w="10489"/>
      </w:tblGrid>
      <w:tr w:rsidR="00A94309" w14:paraId="6EE9C40A" w14:textId="77777777" w:rsidTr="000D2908">
        <w:tc>
          <w:tcPr>
            <w:tcW w:w="2263" w:type="dxa"/>
          </w:tcPr>
          <w:p w14:paraId="4A2A775D" w14:textId="77777777" w:rsidR="00A94309" w:rsidRDefault="00A94309" w:rsidP="00437F6C">
            <w:pPr>
              <w:rPr>
                <w:rFonts w:ascii="Avenir Next Condensed" w:hAnsi="Avenir Next Condensed"/>
                <w:b/>
                <w:color w:val="4472C4" w:themeColor="accent1"/>
                <w:sz w:val="28"/>
              </w:rPr>
            </w:pPr>
          </w:p>
        </w:tc>
        <w:tc>
          <w:tcPr>
            <w:tcW w:w="1418" w:type="dxa"/>
          </w:tcPr>
          <w:p w14:paraId="5A31FF74" w14:textId="77777777" w:rsidR="00A94309" w:rsidRPr="00DB2A49" w:rsidRDefault="00A94309" w:rsidP="00DB2A49">
            <w:pPr>
              <w:jc w:val="center"/>
              <w:rPr>
                <w:rFonts w:ascii="Avenir Next Condensed" w:hAnsi="Avenir Next Condensed"/>
                <w:b/>
                <w:color w:val="4472C4" w:themeColor="accent1"/>
              </w:rPr>
            </w:pPr>
          </w:p>
        </w:tc>
        <w:tc>
          <w:tcPr>
            <w:tcW w:w="10489" w:type="dxa"/>
          </w:tcPr>
          <w:p w14:paraId="4B21E8B8" w14:textId="77777777" w:rsidR="00A94309" w:rsidRPr="009C0389" w:rsidRDefault="00A94309" w:rsidP="00DB2A49">
            <w:pPr>
              <w:jc w:val="center"/>
              <w:rPr>
                <w:rFonts w:ascii="Avenir Next Condensed" w:hAnsi="Avenir Next Condensed"/>
                <w:b/>
                <w:color w:val="0070C0"/>
              </w:rPr>
            </w:pPr>
            <w:r w:rsidRPr="00BB4601">
              <w:rPr>
                <w:rFonts w:ascii="Avenir Next Condensed" w:hAnsi="Avenir Next Condensed"/>
                <w:b/>
                <w:color w:val="2F5496" w:themeColor="accent1" w:themeShade="BF"/>
              </w:rPr>
              <w:t>Avantages liées à l’assurance complémentaire</w:t>
            </w:r>
          </w:p>
        </w:tc>
      </w:tr>
      <w:tr w:rsidR="002D4A3F" w14:paraId="679062C7" w14:textId="77777777" w:rsidTr="00B30B6F">
        <w:trPr>
          <w:trHeight w:val="1052"/>
        </w:trPr>
        <w:tc>
          <w:tcPr>
            <w:tcW w:w="2263" w:type="dxa"/>
            <w:vMerge w:val="restart"/>
            <w:vAlign w:val="center"/>
          </w:tcPr>
          <w:p w14:paraId="1912B4BD" w14:textId="77777777" w:rsidR="002D4A3F" w:rsidRPr="00BB4601" w:rsidRDefault="002D4A3F" w:rsidP="00A501C5">
            <w:pPr>
              <w:jc w:val="center"/>
              <w:rPr>
                <w:rFonts w:ascii="Avenir Next Condensed" w:hAnsi="Avenir Next Condensed"/>
                <w:b/>
                <w:color w:val="2F5496" w:themeColor="accent1" w:themeShade="BF"/>
                <w:sz w:val="28"/>
              </w:rPr>
            </w:pPr>
            <w:r w:rsidRPr="00BB4601">
              <w:rPr>
                <w:rFonts w:ascii="Avenir Next Condensed" w:hAnsi="Avenir Next Condensed"/>
                <w:b/>
                <w:color w:val="2F5496" w:themeColor="accent1" w:themeShade="BF"/>
                <w:sz w:val="28"/>
              </w:rPr>
              <w:t>Mutualité chrétienne</w:t>
            </w:r>
          </w:p>
          <w:p w14:paraId="7DAC68EF" w14:textId="77777777" w:rsidR="002D4A3F" w:rsidRPr="00A501C5" w:rsidRDefault="002D4A3F" w:rsidP="00A501C5">
            <w:pPr>
              <w:jc w:val="center"/>
              <w:rPr>
                <w:rFonts w:ascii="Avenir Next Condensed" w:hAnsi="Avenir Next Condensed"/>
                <w:b/>
                <w:color w:val="4472C4" w:themeColor="accent1"/>
              </w:rPr>
            </w:pPr>
            <w:r w:rsidRPr="00BB4601">
              <w:rPr>
                <w:rFonts w:ascii="Avenir Next Condensed" w:hAnsi="Avenir Next Condensed"/>
                <w:b/>
                <w:color w:val="2F5496" w:themeColor="accent1" w:themeShade="BF"/>
                <w:sz w:val="28"/>
              </w:rPr>
              <w:t>129</w:t>
            </w:r>
          </w:p>
        </w:tc>
        <w:tc>
          <w:tcPr>
            <w:tcW w:w="1418" w:type="dxa"/>
          </w:tcPr>
          <w:p w14:paraId="5A429474" w14:textId="77777777" w:rsidR="002D4A3F" w:rsidRPr="00A94309" w:rsidRDefault="002D4A3F" w:rsidP="00B30B6F">
            <w:pPr>
              <w:pStyle w:val="NormalWeb"/>
              <w:jc w:val="center"/>
              <w:rPr>
                <w:rFonts w:ascii="Avenir Next Condensed" w:hAnsi="Avenir Next Condensed"/>
              </w:rPr>
            </w:pPr>
            <w:r w:rsidRPr="00A94309">
              <w:rPr>
                <w:rFonts w:ascii="Avenir Next Condensed" w:hAnsi="Avenir Next Condensed"/>
              </w:rPr>
              <w:t>Matériel</w:t>
            </w:r>
          </w:p>
        </w:tc>
        <w:tc>
          <w:tcPr>
            <w:tcW w:w="10489" w:type="dxa"/>
          </w:tcPr>
          <w:p w14:paraId="47461B41" w14:textId="77777777" w:rsidR="002D4A3F" w:rsidRPr="00A501C5" w:rsidRDefault="002D4A3F" w:rsidP="00A94309">
            <w:pPr>
              <w:pStyle w:val="NormalWeb"/>
              <w:jc w:val="both"/>
              <w:rPr>
                <w:rFonts w:ascii="Avenir Next Condensed" w:hAnsi="Avenir Next Condensed"/>
              </w:rPr>
            </w:pPr>
            <w:r w:rsidRPr="00F14354">
              <w:rPr>
                <w:rFonts w:ascii="Avenir Next Condensed" w:hAnsi="Avenir Next Condensed"/>
              </w:rPr>
              <w:t xml:space="preserve">La Mutualité chrétienne Hainaut Picardie accorde aux personnes souffrant de diabète </w:t>
            </w:r>
            <w:r w:rsidRPr="00F14354">
              <w:rPr>
                <w:rStyle w:val="lev"/>
                <w:rFonts w:ascii="Avenir Next Condensed" w:hAnsi="Avenir Next Condensed"/>
              </w:rPr>
              <w:t>une intervention financière complémentaire dans l'achat de seringues d'insuline</w:t>
            </w:r>
            <w:r w:rsidRPr="00F14354">
              <w:rPr>
                <w:rFonts w:ascii="Avenir Next Condensed" w:hAnsi="Avenir Next Condensed"/>
              </w:rPr>
              <w:t xml:space="preserve"> (pour la partie non-remboursée par l'assurance obligatoire) </w:t>
            </w:r>
            <w:r w:rsidRPr="00F14354">
              <w:rPr>
                <w:rStyle w:val="lev"/>
                <w:rFonts w:ascii="Avenir Next Condensed" w:hAnsi="Avenir Next Condensed"/>
              </w:rPr>
              <w:t>et dans l'achat d'aiguilles destinées à un stylo injecteur</w:t>
            </w:r>
            <w:r w:rsidRPr="00F14354">
              <w:rPr>
                <w:rFonts w:ascii="Avenir Next Condensed" w:hAnsi="Avenir Next Condensed"/>
              </w:rPr>
              <w:t xml:space="preserve"> (maximum 3 par jour).</w:t>
            </w:r>
          </w:p>
        </w:tc>
      </w:tr>
      <w:tr w:rsidR="002D4A3F" w14:paraId="6A276651" w14:textId="77777777" w:rsidTr="00B30B6F">
        <w:trPr>
          <w:trHeight w:val="1003"/>
        </w:trPr>
        <w:tc>
          <w:tcPr>
            <w:tcW w:w="2263" w:type="dxa"/>
            <w:vMerge/>
            <w:vAlign w:val="center"/>
          </w:tcPr>
          <w:p w14:paraId="292A6827" w14:textId="77777777" w:rsidR="002D4A3F" w:rsidRPr="00DB2A49" w:rsidRDefault="002D4A3F" w:rsidP="00A501C5">
            <w:pPr>
              <w:jc w:val="center"/>
              <w:rPr>
                <w:rFonts w:ascii="Avenir Next Condensed" w:hAnsi="Avenir Next Condensed"/>
                <w:b/>
                <w:color w:val="4472C4" w:themeColor="accent1"/>
              </w:rPr>
            </w:pPr>
          </w:p>
        </w:tc>
        <w:tc>
          <w:tcPr>
            <w:tcW w:w="1418" w:type="dxa"/>
          </w:tcPr>
          <w:p w14:paraId="5AEA5D4F" w14:textId="77777777" w:rsidR="002D4A3F" w:rsidRPr="00A94309" w:rsidRDefault="002D4A3F" w:rsidP="00B30B6F">
            <w:pPr>
              <w:pStyle w:val="NormalWeb"/>
              <w:jc w:val="center"/>
              <w:rPr>
                <w:rFonts w:ascii="Avenir Next Condensed" w:hAnsi="Avenir Next Condensed"/>
              </w:rPr>
            </w:pPr>
            <w:r w:rsidRPr="00A94309">
              <w:rPr>
                <w:rFonts w:ascii="Avenir Next Condensed" w:hAnsi="Avenir Next Condensed"/>
              </w:rPr>
              <w:t>Pédicurie</w:t>
            </w:r>
          </w:p>
        </w:tc>
        <w:tc>
          <w:tcPr>
            <w:tcW w:w="10489" w:type="dxa"/>
          </w:tcPr>
          <w:p w14:paraId="6C0A81EE" w14:textId="77777777" w:rsidR="002D4A3F" w:rsidRDefault="002D4A3F" w:rsidP="00A501C5">
            <w:pPr>
              <w:pStyle w:val="NormalWeb"/>
              <w:jc w:val="both"/>
              <w:rPr>
                <w:rFonts w:ascii="Avenir Next Condensed" w:hAnsi="Avenir Next Condensed"/>
              </w:rPr>
            </w:pPr>
            <w:r w:rsidRPr="00F14354">
              <w:rPr>
                <w:rFonts w:ascii="Avenir Next Condensed" w:hAnsi="Avenir Next Condensed"/>
              </w:rPr>
              <w:t xml:space="preserve">La Mutualité intervient également dans les frais de </w:t>
            </w:r>
            <w:r w:rsidRPr="00F14354">
              <w:rPr>
                <w:rStyle w:val="lev"/>
                <w:rFonts w:ascii="Avenir Next Condensed" w:hAnsi="Avenir Next Condensed"/>
              </w:rPr>
              <w:t>pédicurie</w:t>
            </w:r>
            <w:r>
              <w:rPr>
                <w:rStyle w:val="lev"/>
                <w:rFonts w:ascii="Avenir Next Condensed" w:hAnsi="Avenir Next Condensed"/>
              </w:rPr>
              <w:t xml:space="preserve"> </w:t>
            </w:r>
            <w:r w:rsidRPr="000B3536">
              <w:rPr>
                <w:rStyle w:val="lev"/>
                <w:rFonts w:ascii="Avenir Next Condensed" w:hAnsi="Avenir Next Condensed"/>
                <w:b w:val="0"/>
              </w:rPr>
              <w:t>chez les personnes de plus de 65 ans</w:t>
            </w:r>
            <w:r>
              <w:rPr>
                <w:rStyle w:val="lev"/>
                <w:rFonts w:ascii="Avenir Next Condensed" w:hAnsi="Avenir Next Condensed"/>
                <w:b w:val="0"/>
              </w:rPr>
              <w:t xml:space="preserve"> ou certificat médical (sans condition d’âge)</w:t>
            </w:r>
            <w:r w:rsidRPr="00F14354">
              <w:rPr>
                <w:rFonts w:ascii="Avenir Next Condensed" w:hAnsi="Avenir Next Condensed"/>
              </w:rPr>
              <w:t>.</w:t>
            </w:r>
            <w:r>
              <w:rPr>
                <w:rFonts w:ascii="Avenir Next Condensed" w:hAnsi="Avenir Next Condensed"/>
              </w:rPr>
              <w:t xml:space="preserve"> </w:t>
            </w:r>
            <w:r w:rsidRPr="00F14354">
              <w:rPr>
                <w:rFonts w:ascii="Avenir Next Condensed" w:hAnsi="Avenir Next Condensed"/>
              </w:rPr>
              <w:t xml:space="preserve">Concrètement, il s'agit d'un remboursement de </w:t>
            </w:r>
            <w:r w:rsidRPr="00F14354">
              <w:rPr>
                <w:rStyle w:val="lev"/>
                <w:rFonts w:ascii="Avenir Next Condensed" w:hAnsi="Avenir Next Condensed"/>
              </w:rPr>
              <w:t>2,50 euros</w:t>
            </w:r>
            <w:r w:rsidRPr="00F14354">
              <w:rPr>
                <w:rFonts w:ascii="Avenir Next Condensed" w:hAnsi="Avenir Next Condensed"/>
              </w:rPr>
              <w:t xml:space="preserve"> par séance sur les soins de pédicurie, </w:t>
            </w:r>
            <w:r w:rsidRPr="00F14354">
              <w:rPr>
                <w:rStyle w:val="lev"/>
                <w:rFonts w:ascii="Avenir Next Condensed" w:hAnsi="Avenir Next Condensed"/>
              </w:rPr>
              <w:t>6 fois par an</w:t>
            </w:r>
            <w:r w:rsidRPr="00F14354">
              <w:rPr>
                <w:rFonts w:ascii="Avenir Next Condensed" w:hAnsi="Avenir Next Condensed"/>
              </w:rPr>
              <w:t>.</w:t>
            </w:r>
          </w:p>
        </w:tc>
      </w:tr>
      <w:tr w:rsidR="002D4A3F" w14:paraId="6D71B7B0" w14:textId="77777777" w:rsidTr="00B30B6F">
        <w:trPr>
          <w:trHeight w:val="706"/>
        </w:trPr>
        <w:tc>
          <w:tcPr>
            <w:tcW w:w="2263" w:type="dxa"/>
            <w:vMerge/>
            <w:vAlign w:val="center"/>
          </w:tcPr>
          <w:p w14:paraId="048D3022" w14:textId="77777777" w:rsidR="002D4A3F" w:rsidRPr="00DB2A49" w:rsidRDefault="002D4A3F" w:rsidP="00A501C5">
            <w:pPr>
              <w:jc w:val="center"/>
              <w:rPr>
                <w:rFonts w:ascii="Avenir Next Condensed" w:hAnsi="Avenir Next Condensed"/>
                <w:b/>
                <w:color w:val="4472C4" w:themeColor="accent1"/>
              </w:rPr>
            </w:pPr>
          </w:p>
        </w:tc>
        <w:tc>
          <w:tcPr>
            <w:tcW w:w="1418" w:type="dxa"/>
          </w:tcPr>
          <w:p w14:paraId="377C41BF" w14:textId="77777777" w:rsidR="002D4A3F" w:rsidRPr="00A94309" w:rsidRDefault="002D4A3F" w:rsidP="00B30B6F">
            <w:pPr>
              <w:pStyle w:val="NormalWeb"/>
              <w:jc w:val="center"/>
              <w:rPr>
                <w:rFonts w:ascii="Avenir Next Condensed" w:hAnsi="Avenir Next Condensed"/>
              </w:rPr>
            </w:pPr>
            <w:r>
              <w:rPr>
                <w:rFonts w:ascii="Avenir Next Condensed" w:hAnsi="Avenir Next Condensed"/>
              </w:rPr>
              <w:t>Diététique</w:t>
            </w:r>
          </w:p>
        </w:tc>
        <w:tc>
          <w:tcPr>
            <w:tcW w:w="10489" w:type="dxa"/>
          </w:tcPr>
          <w:p w14:paraId="34F31B79" w14:textId="77777777" w:rsidR="002D4A3F" w:rsidRDefault="002D4A3F" w:rsidP="00A501C5">
            <w:pPr>
              <w:pStyle w:val="NormalWeb"/>
              <w:jc w:val="both"/>
              <w:rPr>
                <w:rFonts w:ascii="Avenir Next Condensed" w:hAnsi="Avenir Next Condensed"/>
              </w:rPr>
            </w:pPr>
            <w:r w:rsidRPr="00C0731A">
              <w:rPr>
                <w:rFonts w:ascii="Avenir Next Condensed" w:hAnsi="Avenir Next Condensed"/>
              </w:rPr>
              <w:t xml:space="preserve">La Mutualité chrétienne Hainaut Picardie rembourse </w:t>
            </w:r>
            <w:r w:rsidRPr="00C0731A">
              <w:rPr>
                <w:rFonts w:ascii="Avenir Next Condensed" w:hAnsi="Avenir Next Condensed"/>
                <w:b/>
              </w:rPr>
              <w:t>40 euros par an</w:t>
            </w:r>
            <w:r w:rsidRPr="00C0731A">
              <w:rPr>
                <w:rFonts w:ascii="Avenir Next Condensed" w:hAnsi="Avenir Next Condensed"/>
              </w:rPr>
              <w:t xml:space="preserve"> à ceux qui font du sport régulièrement ou </w:t>
            </w:r>
            <w:r w:rsidRPr="00C0731A">
              <w:rPr>
                <w:rFonts w:ascii="Avenir Next Condensed" w:hAnsi="Avenir Next Condensed"/>
                <w:b/>
              </w:rPr>
              <w:t>consultent un(e) diététicien(ne)</w:t>
            </w:r>
            <w:r w:rsidRPr="00C0731A">
              <w:rPr>
                <w:rFonts w:ascii="Avenir Next Condensed" w:hAnsi="Avenir Next Condensed"/>
              </w:rPr>
              <w:t xml:space="preserve">. </w:t>
            </w:r>
          </w:p>
        </w:tc>
      </w:tr>
      <w:tr w:rsidR="002D4A3F" w14:paraId="7662D60A" w14:textId="77777777" w:rsidTr="009C0389">
        <w:trPr>
          <w:trHeight w:val="314"/>
        </w:trPr>
        <w:tc>
          <w:tcPr>
            <w:tcW w:w="2263" w:type="dxa"/>
            <w:vMerge/>
            <w:vAlign w:val="center"/>
          </w:tcPr>
          <w:p w14:paraId="3EA0C6C2" w14:textId="77777777" w:rsidR="002D4A3F" w:rsidRPr="00DB2A49" w:rsidRDefault="002D4A3F" w:rsidP="00A501C5">
            <w:pPr>
              <w:jc w:val="center"/>
              <w:rPr>
                <w:rFonts w:ascii="Avenir Next Condensed" w:hAnsi="Avenir Next Condensed"/>
                <w:b/>
                <w:color w:val="4472C4" w:themeColor="accent1"/>
              </w:rPr>
            </w:pPr>
          </w:p>
        </w:tc>
        <w:tc>
          <w:tcPr>
            <w:tcW w:w="1418" w:type="dxa"/>
          </w:tcPr>
          <w:p w14:paraId="38F5E901" w14:textId="77777777" w:rsidR="002D4A3F" w:rsidRDefault="002D4A3F" w:rsidP="009C0389">
            <w:pPr>
              <w:pStyle w:val="NormalWeb"/>
              <w:spacing w:after="0" w:afterAutospacing="0"/>
              <w:jc w:val="center"/>
              <w:rPr>
                <w:rFonts w:ascii="Avenir Next Condensed" w:hAnsi="Avenir Next Condensed"/>
              </w:rPr>
            </w:pPr>
            <w:r>
              <w:rPr>
                <w:rFonts w:ascii="Avenir Next Condensed" w:hAnsi="Avenir Next Condensed"/>
              </w:rPr>
              <w:t>Psychologue</w:t>
            </w:r>
          </w:p>
        </w:tc>
        <w:tc>
          <w:tcPr>
            <w:tcW w:w="10489" w:type="dxa"/>
          </w:tcPr>
          <w:p w14:paraId="4CF88DC0" w14:textId="77777777" w:rsidR="002D4A3F" w:rsidRPr="002D4A3F" w:rsidRDefault="002D4A3F" w:rsidP="009C0389">
            <w:pPr>
              <w:rPr>
                <w:rFonts w:ascii="Avenir Next Condensed" w:hAnsi="Avenir Next Condensed"/>
              </w:rPr>
            </w:pPr>
            <w:r w:rsidRPr="002D4A3F">
              <w:rPr>
                <w:rFonts w:ascii="Avenir Next Condensed" w:hAnsi="Avenir Next Condensed"/>
              </w:rPr>
              <w:t>15 € par séance, avec un plafond de 180 € par an et par personne.</w:t>
            </w:r>
          </w:p>
        </w:tc>
      </w:tr>
      <w:tr w:rsidR="00460FD1" w14:paraId="7DFA79FA" w14:textId="77777777" w:rsidTr="00B30B6F">
        <w:trPr>
          <w:trHeight w:val="601"/>
        </w:trPr>
        <w:tc>
          <w:tcPr>
            <w:tcW w:w="2263" w:type="dxa"/>
            <w:vMerge w:val="restart"/>
            <w:vAlign w:val="center"/>
          </w:tcPr>
          <w:p w14:paraId="48BA2EED" w14:textId="77777777" w:rsidR="00460FD1" w:rsidRPr="00BB4601" w:rsidRDefault="00460FD1" w:rsidP="00A94309">
            <w:pPr>
              <w:jc w:val="center"/>
              <w:rPr>
                <w:rFonts w:ascii="Avenir Next Condensed" w:hAnsi="Avenir Next Condensed"/>
                <w:b/>
                <w:color w:val="2F5496" w:themeColor="accent1" w:themeShade="BF"/>
                <w:sz w:val="28"/>
              </w:rPr>
            </w:pPr>
            <w:r w:rsidRPr="00BB4601">
              <w:rPr>
                <w:rFonts w:ascii="Avenir Next Condensed" w:hAnsi="Avenir Next Condensed"/>
                <w:b/>
                <w:color w:val="2F5496" w:themeColor="accent1" w:themeShade="BF"/>
                <w:sz w:val="28"/>
              </w:rPr>
              <w:t>Mutualité socialiste 315</w:t>
            </w:r>
          </w:p>
          <w:p w14:paraId="29A70627" w14:textId="77777777" w:rsidR="00460FD1" w:rsidRPr="00DB2A49" w:rsidRDefault="00460FD1" w:rsidP="00A94309">
            <w:pPr>
              <w:jc w:val="center"/>
              <w:rPr>
                <w:rFonts w:ascii="Avenir Next Condensed" w:hAnsi="Avenir Next Condensed"/>
                <w:b/>
                <w:color w:val="4472C4" w:themeColor="accent1"/>
              </w:rPr>
            </w:pPr>
          </w:p>
        </w:tc>
        <w:tc>
          <w:tcPr>
            <w:tcW w:w="1418" w:type="dxa"/>
          </w:tcPr>
          <w:p w14:paraId="07A3C7A9" w14:textId="77777777" w:rsidR="00460FD1" w:rsidRPr="00A94309" w:rsidRDefault="00460FD1" w:rsidP="00B30B6F">
            <w:pPr>
              <w:pStyle w:val="NormalWeb"/>
              <w:jc w:val="center"/>
              <w:rPr>
                <w:rFonts w:ascii="Avenir Next Condensed" w:hAnsi="Avenir Next Condensed"/>
              </w:rPr>
            </w:pPr>
            <w:r w:rsidRPr="00A94309">
              <w:rPr>
                <w:rFonts w:ascii="Avenir Next Condensed" w:hAnsi="Avenir Next Condensed"/>
              </w:rPr>
              <w:t>Matériel</w:t>
            </w:r>
          </w:p>
        </w:tc>
        <w:tc>
          <w:tcPr>
            <w:tcW w:w="10489" w:type="dxa"/>
          </w:tcPr>
          <w:p w14:paraId="312F486E" w14:textId="77777777" w:rsidR="00460FD1" w:rsidRPr="000B3536" w:rsidRDefault="00460FD1" w:rsidP="00B30B6F">
            <w:pPr>
              <w:spacing w:after="240"/>
              <w:rPr>
                <w:rFonts w:ascii="Avenir Next Condensed" w:hAnsi="Avenir Next Condensed"/>
              </w:rPr>
            </w:pPr>
            <w:r w:rsidRPr="00A94309">
              <w:rPr>
                <w:rStyle w:val="ms-rtestyle-bold"/>
                <w:rFonts w:ascii="Avenir Next Condensed" w:hAnsi="Avenir Next Condensed"/>
              </w:rPr>
              <w:t>L</w:t>
            </w:r>
            <w:r w:rsidRPr="000B3536">
              <w:rPr>
                <w:rStyle w:val="ms-rtestyle-bold"/>
                <w:rFonts w:ascii="Avenir Next Condensed" w:hAnsi="Avenir Next Condensed"/>
              </w:rPr>
              <w:t xml:space="preserve">a Mutualité </w:t>
            </w:r>
            <w:proofErr w:type="spellStart"/>
            <w:r w:rsidRPr="000B3536">
              <w:rPr>
                <w:rStyle w:val="ms-rtestyle-bold"/>
                <w:rFonts w:ascii="Avenir Next Condensed" w:hAnsi="Avenir Next Condensed"/>
              </w:rPr>
              <w:t>Solidaris</w:t>
            </w:r>
            <w:proofErr w:type="spellEnd"/>
            <w:r w:rsidRPr="000B3536">
              <w:rPr>
                <w:rStyle w:val="ms-rtestyle-bold"/>
                <w:rFonts w:ascii="Avenir Next Condensed" w:hAnsi="Avenir Next Condensed"/>
              </w:rPr>
              <w:t xml:space="preserve"> Mons-Wallonie picarde intervient jusqu'à </w:t>
            </w:r>
            <w:r w:rsidRPr="00A94309">
              <w:rPr>
                <w:rStyle w:val="ms-rtestyle-bold"/>
                <w:rFonts w:ascii="Avenir Next Condensed" w:hAnsi="Avenir Next Condensed"/>
                <w:b/>
              </w:rPr>
              <w:t xml:space="preserve">maximum 100 € par an </w:t>
            </w:r>
            <w:r w:rsidRPr="000B3536">
              <w:rPr>
                <w:rStyle w:val="ms-rtestyle-bold"/>
                <w:rFonts w:ascii="Avenir Next Condensed" w:hAnsi="Avenir Next Condensed"/>
              </w:rPr>
              <w:t xml:space="preserve">dans le coût des lancettes, tigettes, aiguilles pour stylo-injecteur et/ou d’un abonnement à l’Association Belge du Diabète. </w:t>
            </w:r>
          </w:p>
        </w:tc>
      </w:tr>
      <w:tr w:rsidR="00460FD1" w14:paraId="387F70C2" w14:textId="77777777" w:rsidTr="00B30B6F">
        <w:trPr>
          <w:trHeight w:val="601"/>
        </w:trPr>
        <w:tc>
          <w:tcPr>
            <w:tcW w:w="2263" w:type="dxa"/>
            <w:vMerge/>
          </w:tcPr>
          <w:p w14:paraId="0D2659BE" w14:textId="77777777" w:rsidR="00460FD1" w:rsidRPr="00226A00" w:rsidRDefault="00460FD1" w:rsidP="00A94309">
            <w:pPr>
              <w:rPr>
                <w:rFonts w:ascii="Avenir Next Condensed" w:hAnsi="Avenir Next Condensed"/>
                <w:b/>
                <w:color w:val="4472C4" w:themeColor="accent1"/>
                <w:sz w:val="28"/>
              </w:rPr>
            </w:pPr>
          </w:p>
        </w:tc>
        <w:tc>
          <w:tcPr>
            <w:tcW w:w="1418" w:type="dxa"/>
          </w:tcPr>
          <w:p w14:paraId="134D937C" w14:textId="77777777" w:rsidR="00460FD1" w:rsidRPr="00A94309" w:rsidRDefault="00460FD1" w:rsidP="00B30B6F">
            <w:pPr>
              <w:pStyle w:val="NormalWeb"/>
              <w:jc w:val="center"/>
              <w:rPr>
                <w:rFonts w:ascii="Avenir Next Condensed" w:hAnsi="Avenir Next Condensed"/>
              </w:rPr>
            </w:pPr>
            <w:r w:rsidRPr="00A94309">
              <w:rPr>
                <w:rFonts w:ascii="Avenir Next Condensed" w:hAnsi="Avenir Next Condensed"/>
              </w:rPr>
              <w:t>Pédicurie</w:t>
            </w:r>
          </w:p>
        </w:tc>
        <w:tc>
          <w:tcPr>
            <w:tcW w:w="10489" w:type="dxa"/>
          </w:tcPr>
          <w:p w14:paraId="221FBE23" w14:textId="1F6D0F7F" w:rsidR="00460FD1" w:rsidRDefault="00A807F2" w:rsidP="00A94309">
            <w:pPr>
              <w:rPr>
                <w:rStyle w:val="ms-rtestyle-bold"/>
                <w:rFonts w:ascii="Avenir Next Condensed" w:hAnsi="Avenir Next Condensed"/>
              </w:rPr>
            </w:pPr>
            <w:r>
              <w:rPr>
                <w:rStyle w:val="ms-rtestyle-bold"/>
                <w:rFonts w:ascii="Avenir Next Condensed" w:hAnsi="Avenir Next Condensed"/>
              </w:rPr>
              <w:t>-</w:t>
            </w:r>
            <w:r>
              <w:rPr>
                <w:rStyle w:val="ms-rtestyle-bold"/>
              </w:rPr>
              <w:t xml:space="preserve"> </w:t>
            </w:r>
            <w:r w:rsidR="00460FD1" w:rsidRPr="00A94309">
              <w:rPr>
                <w:rStyle w:val="ms-rtestyle-bold"/>
                <w:rFonts w:ascii="Avenir Next Condensed" w:hAnsi="Avenir Next Condensed"/>
              </w:rPr>
              <w:t>Remboursement jusqu’à 30€</w:t>
            </w:r>
            <w:r w:rsidR="002076AB">
              <w:rPr>
                <w:rStyle w:val="ms-rtestyle-bold"/>
                <w:rFonts w:ascii="Avenir Next Condensed" w:hAnsi="Avenir Next Condensed"/>
              </w:rPr>
              <w:t xml:space="preserve"> </w:t>
            </w:r>
            <w:proofErr w:type="spellStart"/>
            <w:r w:rsidR="002076AB">
              <w:rPr>
                <w:rStyle w:val="ms-rtestyle-bold"/>
                <w:rFonts w:ascii="Avenir Next Condensed" w:hAnsi="Avenir Next Condensed"/>
              </w:rPr>
              <w:t xml:space="preserve">par </w:t>
            </w:r>
            <w:proofErr w:type="spellEnd"/>
            <w:r w:rsidR="00460FD1" w:rsidRPr="00A94309">
              <w:rPr>
                <w:rStyle w:val="ms-rtestyle-bold"/>
                <w:rFonts w:ascii="Avenir Next Condensed" w:hAnsi="Avenir Next Condensed"/>
              </w:rPr>
              <w:t xml:space="preserve">an (5 </w:t>
            </w:r>
            <w:r w:rsidR="002076AB">
              <w:rPr>
                <w:rStyle w:val="ms-rtestyle-bold"/>
                <w:rFonts w:ascii="Avenir Next Condensed" w:hAnsi="Avenir Next Condensed"/>
              </w:rPr>
              <w:t>fois</w:t>
            </w:r>
            <w:r w:rsidR="00460FD1" w:rsidRPr="00A94309">
              <w:rPr>
                <w:rStyle w:val="ms-rtestyle-bold"/>
                <w:rFonts w:ascii="Avenir Next Condensed" w:hAnsi="Avenir Next Condensed"/>
              </w:rPr>
              <w:t xml:space="preserve"> 6€ par soin). </w:t>
            </w:r>
          </w:p>
          <w:p w14:paraId="36CE0022" w14:textId="30618D6B" w:rsidR="00460FD1" w:rsidRDefault="00A807F2" w:rsidP="00A94309">
            <w:pPr>
              <w:rPr>
                <w:rStyle w:val="ms-rtestyle-bold"/>
                <w:rFonts w:ascii="Avenir Next Condensed" w:hAnsi="Avenir Next Condensed"/>
              </w:rPr>
            </w:pPr>
            <w:r>
              <w:rPr>
                <w:rStyle w:val="ms-rtestyle-bold"/>
                <w:rFonts w:ascii="Avenir Next Condensed" w:hAnsi="Avenir Next Condensed"/>
              </w:rPr>
              <w:t>-</w:t>
            </w:r>
            <w:r>
              <w:rPr>
                <w:rStyle w:val="ms-rtestyle-bold"/>
              </w:rPr>
              <w:t xml:space="preserve"> </w:t>
            </w:r>
            <w:r w:rsidR="00460FD1" w:rsidRPr="00A94309">
              <w:rPr>
                <w:rStyle w:val="ms-rtestyle-bold"/>
                <w:rFonts w:ascii="Avenir Next Condensed" w:hAnsi="Avenir Next Condensed"/>
              </w:rPr>
              <w:t xml:space="preserve">Les personnes diabétiques bénéficient de 2 soins supplémentaires (7 </w:t>
            </w:r>
            <w:r w:rsidR="002076AB">
              <w:rPr>
                <w:rStyle w:val="ms-rtestyle-bold"/>
                <w:rFonts w:ascii="Avenir Next Condensed" w:hAnsi="Avenir Next Condensed"/>
              </w:rPr>
              <w:t>fois</w:t>
            </w:r>
            <w:r w:rsidR="00460FD1" w:rsidRPr="00A94309">
              <w:rPr>
                <w:rStyle w:val="ms-rtestyle-bold"/>
                <w:rFonts w:ascii="Avenir Next Condensed" w:hAnsi="Avenir Next Condensed"/>
              </w:rPr>
              <w:t xml:space="preserve"> 6€ par soin).    </w:t>
            </w:r>
          </w:p>
          <w:p w14:paraId="17E7F3C4" w14:textId="77777777" w:rsidR="00460FD1" w:rsidRPr="00A94309" w:rsidRDefault="00460FD1" w:rsidP="00B30B6F">
            <w:pPr>
              <w:spacing w:after="240"/>
              <w:rPr>
                <w:rStyle w:val="ms-rtestyle-bold"/>
                <w:rFonts w:ascii="Avenir Next Condensed" w:hAnsi="Avenir Next Condensed"/>
                <w:i/>
              </w:rPr>
            </w:pPr>
            <w:r w:rsidRPr="00A94309">
              <w:rPr>
                <w:rStyle w:val="ms-rtestyle-bold"/>
                <w:rFonts w:ascii="Avenir Next Condensed" w:hAnsi="Avenir Next Condensed"/>
                <w:i/>
                <w:sz w:val="22"/>
              </w:rPr>
              <w:t>Condition : sur base du reçu délivré par le pédicure.</w:t>
            </w:r>
          </w:p>
        </w:tc>
      </w:tr>
      <w:tr w:rsidR="00460FD1" w14:paraId="7D8039AE" w14:textId="77777777" w:rsidTr="00B30B6F">
        <w:trPr>
          <w:trHeight w:val="601"/>
        </w:trPr>
        <w:tc>
          <w:tcPr>
            <w:tcW w:w="2263" w:type="dxa"/>
            <w:vMerge/>
          </w:tcPr>
          <w:p w14:paraId="0C15920E" w14:textId="77777777" w:rsidR="00460FD1" w:rsidRPr="00226A00" w:rsidRDefault="00460FD1" w:rsidP="00A94309">
            <w:pPr>
              <w:rPr>
                <w:rFonts w:ascii="Avenir Next Condensed" w:hAnsi="Avenir Next Condensed"/>
                <w:b/>
                <w:color w:val="4472C4" w:themeColor="accent1"/>
                <w:sz w:val="28"/>
              </w:rPr>
            </w:pPr>
          </w:p>
        </w:tc>
        <w:tc>
          <w:tcPr>
            <w:tcW w:w="1418" w:type="dxa"/>
          </w:tcPr>
          <w:p w14:paraId="3290D2D1" w14:textId="77777777" w:rsidR="00460FD1" w:rsidRPr="00A94309" w:rsidRDefault="00460FD1" w:rsidP="00B30B6F">
            <w:pPr>
              <w:pStyle w:val="NormalWeb"/>
              <w:jc w:val="center"/>
              <w:rPr>
                <w:rFonts w:ascii="Avenir Next Condensed" w:hAnsi="Avenir Next Condensed"/>
              </w:rPr>
            </w:pPr>
            <w:r>
              <w:rPr>
                <w:rFonts w:ascii="Avenir Next Condensed" w:hAnsi="Avenir Next Condensed"/>
              </w:rPr>
              <w:t>Semelles</w:t>
            </w:r>
          </w:p>
        </w:tc>
        <w:tc>
          <w:tcPr>
            <w:tcW w:w="10489" w:type="dxa"/>
          </w:tcPr>
          <w:p w14:paraId="78F46A73" w14:textId="6FFC0196" w:rsidR="00460FD1" w:rsidRDefault="00460FD1" w:rsidP="003815F9">
            <w:pPr>
              <w:rPr>
                <w:rStyle w:val="ms-rtestyle-bold"/>
                <w:rFonts w:ascii="Avenir Next Condensed" w:hAnsi="Avenir Next Condensed"/>
              </w:rPr>
            </w:pPr>
            <w:r w:rsidRPr="00A94309">
              <w:rPr>
                <w:rStyle w:val="ms-rtestyle-bold"/>
                <w:rFonts w:ascii="Avenir Next Condensed" w:hAnsi="Avenir Next Condensed"/>
              </w:rPr>
              <w:t xml:space="preserve">Intervention de </w:t>
            </w:r>
            <w:r w:rsidRPr="003815F9">
              <w:rPr>
                <w:rStyle w:val="ms-rtestyle-bold"/>
                <w:rFonts w:ascii="Avenir Next Condensed" w:hAnsi="Avenir Next Condensed"/>
                <w:b/>
              </w:rPr>
              <w:t>40€</w:t>
            </w:r>
            <w:r w:rsidR="002076AB">
              <w:rPr>
                <w:rStyle w:val="ms-rtestyle-bold"/>
                <w:rFonts w:ascii="Avenir Next Condensed" w:hAnsi="Avenir Next Condensed"/>
                <w:b/>
              </w:rPr>
              <w:t xml:space="preserve"> par </w:t>
            </w:r>
            <w:r w:rsidRPr="003815F9">
              <w:rPr>
                <w:rStyle w:val="ms-rtestyle-bold"/>
                <w:rFonts w:ascii="Avenir Next Condensed" w:hAnsi="Avenir Next Condensed"/>
                <w:b/>
              </w:rPr>
              <w:t>an pour les moins de 18 ans et de 40€ tous les deux ans pour</w:t>
            </w:r>
            <w:r w:rsidRPr="00A94309">
              <w:rPr>
                <w:rStyle w:val="ms-rtestyle-bold"/>
                <w:rFonts w:ascii="Avenir Next Condensed" w:hAnsi="Avenir Next Condensed"/>
              </w:rPr>
              <w:t xml:space="preserve"> les adultes dans le </w:t>
            </w:r>
            <w:r w:rsidRPr="003815F9">
              <w:rPr>
                <w:rStyle w:val="ms-rtestyle-bold"/>
                <w:rFonts w:ascii="Avenir Next Condensed" w:hAnsi="Avenir Next Condensed"/>
                <w:b/>
              </w:rPr>
              <w:t>coût des semelles</w:t>
            </w:r>
            <w:r w:rsidRPr="00A94309">
              <w:rPr>
                <w:rStyle w:val="ms-rtestyle-bold"/>
                <w:rFonts w:ascii="Avenir Next Condensed" w:hAnsi="Avenir Next Condensed"/>
              </w:rPr>
              <w:t xml:space="preserve"> :</w:t>
            </w:r>
          </w:p>
          <w:p w14:paraId="53A4A567" w14:textId="77777777" w:rsidR="00460FD1" w:rsidRDefault="00460FD1" w:rsidP="003815F9">
            <w:pPr>
              <w:rPr>
                <w:rStyle w:val="ms-rtestyle-bold"/>
                <w:rFonts w:ascii="Avenir Next Condensed" w:hAnsi="Avenir Next Condensed"/>
              </w:rPr>
            </w:pPr>
            <w:r w:rsidRPr="00A94309">
              <w:rPr>
                <w:rStyle w:val="ms-rtestyle-bold"/>
                <w:rFonts w:ascii="Avenir Next Condensed" w:hAnsi="Avenir Next Condensed"/>
              </w:rPr>
              <w:t>- Orthopédiques prescrites par un médecin et délivrées par un bandagiste (avec intervention de l’Assurance Obligatoire) ;</w:t>
            </w:r>
          </w:p>
          <w:p w14:paraId="6E6A4259" w14:textId="77777777" w:rsidR="00460FD1" w:rsidRPr="00A94309" w:rsidRDefault="00460FD1" w:rsidP="00B30B6F">
            <w:pPr>
              <w:spacing w:after="240"/>
              <w:rPr>
                <w:rStyle w:val="ms-rtestyle-bold"/>
                <w:rFonts w:ascii="Avenir Next Condensed" w:hAnsi="Avenir Next Condensed"/>
              </w:rPr>
            </w:pPr>
            <w:r w:rsidRPr="00A94309">
              <w:rPr>
                <w:rStyle w:val="ms-rtestyle-bold"/>
                <w:rFonts w:ascii="Avenir Next Condensed" w:hAnsi="Avenir Next Condensed"/>
              </w:rPr>
              <w:t>- Proprioceptives posturales ou fonctionnelles biomécaniques fournies par un podologue</w:t>
            </w:r>
          </w:p>
        </w:tc>
      </w:tr>
      <w:tr w:rsidR="00460FD1" w14:paraId="735BA072" w14:textId="77777777" w:rsidTr="00B30B6F">
        <w:trPr>
          <w:trHeight w:val="601"/>
        </w:trPr>
        <w:tc>
          <w:tcPr>
            <w:tcW w:w="2263" w:type="dxa"/>
            <w:vMerge/>
          </w:tcPr>
          <w:p w14:paraId="3B31B109" w14:textId="77777777" w:rsidR="00460FD1" w:rsidRPr="00226A00" w:rsidRDefault="00460FD1" w:rsidP="00A94309">
            <w:pPr>
              <w:rPr>
                <w:rFonts w:ascii="Avenir Next Condensed" w:hAnsi="Avenir Next Condensed"/>
                <w:b/>
                <w:color w:val="4472C4" w:themeColor="accent1"/>
                <w:sz w:val="28"/>
              </w:rPr>
            </w:pPr>
          </w:p>
        </w:tc>
        <w:tc>
          <w:tcPr>
            <w:tcW w:w="1418" w:type="dxa"/>
          </w:tcPr>
          <w:p w14:paraId="7C61849A" w14:textId="77777777" w:rsidR="00460FD1" w:rsidRPr="00460FD1" w:rsidRDefault="00460FD1" w:rsidP="00B30B6F">
            <w:pPr>
              <w:pStyle w:val="NormalWeb"/>
              <w:jc w:val="center"/>
              <w:rPr>
                <w:rFonts w:ascii="Avenir Next Condensed" w:hAnsi="Avenir Next Condensed"/>
              </w:rPr>
            </w:pPr>
            <w:r w:rsidRPr="00460FD1">
              <w:rPr>
                <w:rFonts w:ascii="Avenir Next Condensed" w:hAnsi="Avenir Next Condensed"/>
              </w:rPr>
              <w:t>Psychologue</w:t>
            </w:r>
          </w:p>
        </w:tc>
        <w:tc>
          <w:tcPr>
            <w:tcW w:w="10489" w:type="dxa"/>
            <w:vAlign w:val="center"/>
          </w:tcPr>
          <w:p w14:paraId="4428FC16" w14:textId="77777777" w:rsidR="00460FD1" w:rsidRPr="00460FD1" w:rsidRDefault="00460FD1" w:rsidP="009C0389">
            <w:pPr>
              <w:rPr>
                <w:rStyle w:val="ms-rtestyle-bold"/>
                <w:rFonts w:ascii="Avenir Next Condensed" w:hAnsi="Avenir Next Condensed"/>
              </w:rPr>
            </w:pPr>
            <w:r w:rsidRPr="00460FD1">
              <w:rPr>
                <w:rFonts w:ascii="Avenir Next Condensed" w:hAnsi="Avenir Next Condensed"/>
              </w:rPr>
              <w:t xml:space="preserve">Intervention jusqu'à </w:t>
            </w:r>
            <w:r w:rsidRPr="00460FD1">
              <w:rPr>
                <w:rStyle w:val="lev"/>
                <w:rFonts w:ascii="Avenir Next Condensed" w:hAnsi="Avenir Next Condensed"/>
              </w:rPr>
              <w:t>160 € par an.</w:t>
            </w:r>
            <w:r w:rsidRPr="00460FD1">
              <w:rPr>
                <w:rFonts w:ascii="Avenir Next Condensed" w:hAnsi="Avenir Next Condensed"/>
              </w:rPr>
              <w:t xml:space="preserve"> Maximum 20 € par séance et par bénéficiaire, sans limite d'âge.  </w:t>
            </w:r>
          </w:p>
        </w:tc>
      </w:tr>
      <w:tr w:rsidR="00460FD1" w14:paraId="5D8A184F" w14:textId="77777777" w:rsidTr="009C0389">
        <w:trPr>
          <w:trHeight w:val="694"/>
        </w:trPr>
        <w:tc>
          <w:tcPr>
            <w:tcW w:w="2263" w:type="dxa"/>
            <w:vMerge w:val="restart"/>
            <w:vAlign w:val="center"/>
          </w:tcPr>
          <w:p w14:paraId="1D27280F" w14:textId="77777777" w:rsidR="00460FD1" w:rsidRPr="009C0389" w:rsidRDefault="00460FD1" w:rsidP="002D4A3F">
            <w:pPr>
              <w:jc w:val="center"/>
              <w:rPr>
                <w:rFonts w:ascii="Avenir Next Condensed" w:hAnsi="Avenir Next Condensed"/>
                <w:b/>
                <w:color w:val="0070C0"/>
                <w:sz w:val="28"/>
              </w:rPr>
            </w:pPr>
            <w:r w:rsidRPr="00BB4601">
              <w:rPr>
                <w:rFonts w:ascii="Avenir Next Condensed" w:hAnsi="Avenir Next Condensed"/>
                <w:b/>
                <w:color w:val="2F5496" w:themeColor="accent1" w:themeShade="BF"/>
                <w:sz w:val="28"/>
              </w:rPr>
              <w:lastRenderedPageBreak/>
              <w:t>Mutualité Neutre 413</w:t>
            </w:r>
          </w:p>
        </w:tc>
        <w:tc>
          <w:tcPr>
            <w:tcW w:w="1418" w:type="dxa"/>
          </w:tcPr>
          <w:p w14:paraId="023877A2" w14:textId="77777777" w:rsidR="00460FD1" w:rsidRDefault="00460FD1" w:rsidP="009C0389">
            <w:pPr>
              <w:pStyle w:val="NormalWeb"/>
              <w:spacing w:after="0" w:afterAutospacing="0"/>
              <w:jc w:val="center"/>
              <w:rPr>
                <w:rFonts w:ascii="Avenir Next Condensed" w:hAnsi="Avenir Next Condensed"/>
              </w:rPr>
            </w:pPr>
            <w:r w:rsidRPr="00A94309">
              <w:rPr>
                <w:rFonts w:ascii="Avenir Next Condensed" w:hAnsi="Avenir Next Condensed"/>
              </w:rPr>
              <w:t>Matériel</w:t>
            </w:r>
          </w:p>
        </w:tc>
        <w:tc>
          <w:tcPr>
            <w:tcW w:w="10489" w:type="dxa"/>
          </w:tcPr>
          <w:p w14:paraId="4B522D76" w14:textId="77777777" w:rsidR="00460FD1" w:rsidRPr="00B67928" w:rsidRDefault="00460FD1" w:rsidP="009C0389">
            <w:pPr>
              <w:rPr>
                <w:rStyle w:val="ms-rtestyle-bold"/>
                <w:rFonts w:ascii="Avenir Next Condensed" w:hAnsi="Avenir Next Condensed"/>
              </w:rPr>
            </w:pPr>
            <w:r>
              <w:rPr>
                <w:rStyle w:val="ms-rtestyle-bold"/>
                <w:rFonts w:ascii="Avenir Next Condensed" w:hAnsi="Avenir Next Condensed"/>
              </w:rPr>
              <w:t>-</w:t>
            </w:r>
            <w:r w:rsidRPr="00B67928">
              <w:rPr>
                <w:rStyle w:val="ms-rtestyle-bold"/>
                <w:rFonts w:ascii="Avenir Next Condensed" w:hAnsi="Avenir Next Condensed"/>
              </w:rPr>
              <w:t xml:space="preserve"> </w:t>
            </w:r>
            <w:r>
              <w:rPr>
                <w:rStyle w:val="ms-rtestyle-bold"/>
                <w:rFonts w:ascii="Avenir Next Condensed" w:hAnsi="Avenir Next Condensed"/>
              </w:rPr>
              <w:t>U</w:t>
            </w:r>
            <w:r w:rsidRPr="00B67928">
              <w:rPr>
                <w:rStyle w:val="ms-rtestyle-bold"/>
                <w:rFonts w:ascii="Avenir Next Condensed" w:hAnsi="Avenir Next Condensed"/>
              </w:rPr>
              <w:t xml:space="preserve">n remboursement de </w:t>
            </w:r>
            <w:r w:rsidRPr="00B67928">
              <w:rPr>
                <w:rStyle w:val="ms-rtestyle-bold"/>
                <w:rFonts w:ascii="Avenir Next Condensed" w:hAnsi="Avenir Next Condensed"/>
                <w:b/>
              </w:rPr>
              <w:t xml:space="preserve">10 € par boîte de tigettes de contrôle </w:t>
            </w:r>
            <w:r w:rsidRPr="00B67928">
              <w:rPr>
                <w:rStyle w:val="ms-rtestyle-bold"/>
                <w:rFonts w:ascii="Avenir Next Condensed" w:hAnsi="Avenir Next Condensed"/>
              </w:rPr>
              <w:t>sanguin ou par patch (jusqu'à 4 intervention par an)</w:t>
            </w:r>
          </w:p>
          <w:p w14:paraId="2AA6D6C5" w14:textId="77777777" w:rsidR="00460FD1" w:rsidRPr="00A94309" w:rsidRDefault="00460FD1" w:rsidP="009C0389">
            <w:pPr>
              <w:rPr>
                <w:rStyle w:val="ms-rtestyle-bold"/>
                <w:rFonts w:ascii="Avenir Next Condensed" w:hAnsi="Avenir Next Condensed"/>
              </w:rPr>
            </w:pPr>
            <w:r>
              <w:rPr>
                <w:rStyle w:val="ms-rtestyle-bold"/>
                <w:rFonts w:ascii="Avenir Next Condensed" w:hAnsi="Avenir Next Condensed"/>
              </w:rPr>
              <w:t>-</w:t>
            </w:r>
            <w:r w:rsidRPr="00B67928">
              <w:rPr>
                <w:rStyle w:val="ms-rtestyle-bold"/>
                <w:rFonts w:ascii="Avenir Next Condensed" w:hAnsi="Avenir Next Condensed"/>
              </w:rPr>
              <w:t xml:space="preserve"> </w:t>
            </w:r>
            <w:r w:rsidRPr="00B67928">
              <w:rPr>
                <w:rStyle w:val="ms-rtestyle-bold"/>
                <w:rFonts w:ascii="Avenir Next Condensed" w:hAnsi="Avenir Next Condensed"/>
                <w:b/>
              </w:rPr>
              <w:t>50 € tous les 36 mois pour l'achat d'un glucomètre</w:t>
            </w:r>
            <w:r w:rsidRPr="00B67928">
              <w:rPr>
                <w:rStyle w:val="ms-rtestyle-bold"/>
                <w:rFonts w:ascii="Avenir Next Condensed" w:hAnsi="Avenir Next Condensed"/>
              </w:rPr>
              <w:t xml:space="preserve"> ou de tout appareil permettant le contrôle de la glycémie</w:t>
            </w:r>
          </w:p>
        </w:tc>
      </w:tr>
      <w:tr w:rsidR="00460FD1" w14:paraId="6E31F383" w14:textId="77777777" w:rsidTr="009C0389">
        <w:trPr>
          <w:trHeight w:val="420"/>
        </w:trPr>
        <w:tc>
          <w:tcPr>
            <w:tcW w:w="2263" w:type="dxa"/>
            <w:vMerge/>
          </w:tcPr>
          <w:p w14:paraId="15D37940" w14:textId="77777777" w:rsidR="00460FD1" w:rsidRPr="00B67928" w:rsidRDefault="00460FD1" w:rsidP="00B67928">
            <w:pPr>
              <w:jc w:val="center"/>
              <w:rPr>
                <w:rFonts w:ascii="Avenir Next Condensed" w:hAnsi="Avenir Next Condensed"/>
                <w:b/>
                <w:color w:val="4472C4" w:themeColor="accent1"/>
                <w:sz w:val="28"/>
              </w:rPr>
            </w:pPr>
          </w:p>
        </w:tc>
        <w:tc>
          <w:tcPr>
            <w:tcW w:w="1418" w:type="dxa"/>
          </w:tcPr>
          <w:p w14:paraId="6CDF4AF6" w14:textId="77777777" w:rsidR="00460FD1" w:rsidRPr="00B67928" w:rsidRDefault="00460FD1" w:rsidP="009C0389">
            <w:pPr>
              <w:pStyle w:val="NormalWeb"/>
              <w:spacing w:after="0" w:afterAutospacing="0"/>
              <w:jc w:val="center"/>
              <w:rPr>
                <w:rFonts w:ascii="Avenir Next Condensed" w:hAnsi="Avenir Next Condensed"/>
              </w:rPr>
            </w:pPr>
            <w:r w:rsidRPr="00B67928">
              <w:rPr>
                <w:rFonts w:ascii="Avenir Next Condensed" w:hAnsi="Avenir Next Condensed"/>
              </w:rPr>
              <w:t>Pédicurie</w:t>
            </w:r>
          </w:p>
        </w:tc>
        <w:tc>
          <w:tcPr>
            <w:tcW w:w="10489" w:type="dxa"/>
            <w:vAlign w:val="center"/>
          </w:tcPr>
          <w:p w14:paraId="4D4BC0D8" w14:textId="77777777" w:rsidR="00460FD1" w:rsidRPr="00B67928" w:rsidRDefault="00460FD1" w:rsidP="009C0389">
            <w:pPr>
              <w:rPr>
                <w:rStyle w:val="ms-rtestyle-bold"/>
                <w:rFonts w:ascii="Avenir Next Condensed" w:hAnsi="Avenir Next Condensed"/>
              </w:rPr>
            </w:pPr>
            <w:r w:rsidRPr="00B67928">
              <w:rPr>
                <w:rFonts w:ascii="Avenir Next Condensed" w:hAnsi="Avenir Next Condensed"/>
              </w:rPr>
              <w:t>Un remboursement de 5 € par séance de pédicure est octroyé pour vos soins en pédicurie (maximum 20€ par an)</w:t>
            </w:r>
          </w:p>
        </w:tc>
      </w:tr>
      <w:tr w:rsidR="00460FD1" w14:paraId="7FBECC81" w14:textId="77777777" w:rsidTr="009C0389">
        <w:trPr>
          <w:trHeight w:val="413"/>
        </w:trPr>
        <w:tc>
          <w:tcPr>
            <w:tcW w:w="2263" w:type="dxa"/>
            <w:vMerge/>
          </w:tcPr>
          <w:p w14:paraId="0D57C8A7" w14:textId="77777777" w:rsidR="00460FD1" w:rsidRPr="00B67928" w:rsidRDefault="00460FD1" w:rsidP="00B67928">
            <w:pPr>
              <w:jc w:val="center"/>
              <w:rPr>
                <w:rFonts w:ascii="Avenir Next Condensed" w:hAnsi="Avenir Next Condensed"/>
                <w:b/>
                <w:color w:val="4472C4" w:themeColor="accent1"/>
                <w:sz w:val="28"/>
              </w:rPr>
            </w:pPr>
          </w:p>
        </w:tc>
        <w:tc>
          <w:tcPr>
            <w:tcW w:w="1418" w:type="dxa"/>
          </w:tcPr>
          <w:p w14:paraId="7BB95D0C" w14:textId="77777777" w:rsidR="00460FD1" w:rsidRPr="00B67928" w:rsidRDefault="00460FD1" w:rsidP="009C0389">
            <w:pPr>
              <w:pStyle w:val="NormalWeb"/>
              <w:spacing w:after="0" w:afterAutospacing="0"/>
              <w:jc w:val="center"/>
              <w:rPr>
                <w:rFonts w:ascii="Avenir Next Condensed" w:hAnsi="Avenir Next Condensed"/>
              </w:rPr>
            </w:pPr>
            <w:r w:rsidRPr="00B67928">
              <w:rPr>
                <w:rFonts w:ascii="Avenir Next Condensed" w:hAnsi="Avenir Next Condensed"/>
              </w:rPr>
              <w:t>Semelles</w:t>
            </w:r>
          </w:p>
        </w:tc>
        <w:tc>
          <w:tcPr>
            <w:tcW w:w="10489" w:type="dxa"/>
            <w:vAlign w:val="center"/>
          </w:tcPr>
          <w:p w14:paraId="11337FE9" w14:textId="77777777" w:rsidR="00460FD1" w:rsidRPr="00B67928" w:rsidRDefault="00460FD1" w:rsidP="009C0389">
            <w:pPr>
              <w:rPr>
                <w:rFonts w:ascii="Avenir Next Condensed" w:hAnsi="Avenir Next Condensed"/>
              </w:rPr>
            </w:pPr>
            <w:r w:rsidRPr="00B67928">
              <w:rPr>
                <w:rFonts w:ascii="Avenir Next Condensed" w:hAnsi="Avenir Next Condensed"/>
              </w:rPr>
              <w:t>La Mutualité Neutre rembourse jusqu'à 35 € tous les 2 ans pour l'achat de semelles de posturo-</w:t>
            </w:r>
            <w:proofErr w:type="spellStart"/>
            <w:r w:rsidRPr="00B67928">
              <w:rPr>
                <w:rFonts w:ascii="Avenir Next Condensed" w:hAnsi="Avenir Next Condensed"/>
              </w:rPr>
              <w:t>podie</w:t>
            </w:r>
            <w:proofErr w:type="spellEnd"/>
            <w:r w:rsidRPr="00B67928">
              <w:rPr>
                <w:rFonts w:ascii="Avenir Next Condensed" w:hAnsi="Avenir Next Condensed"/>
              </w:rPr>
              <w:t>.</w:t>
            </w:r>
          </w:p>
        </w:tc>
      </w:tr>
      <w:tr w:rsidR="00460FD1" w14:paraId="123025E1" w14:textId="77777777" w:rsidTr="00B30B6F">
        <w:trPr>
          <w:trHeight w:val="421"/>
        </w:trPr>
        <w:tc>
          <w:tcPr>
            <w:tcW w:w="2263" w:type="dxa"/>
            <w:vMerge/>
          </w:tcPr>
          <w:p w14:paraId="55B88046" w14:textId="77777777" w:rsidR="00460FD1" w:rsidRPr="00B67928" w:rsidRDefault="00460FD1" w:rsidP="00B67928">
            <w:pPr>
              <w:jc w:val="center"/>
              <w:rPr>
                <w:rFonts w:ascii="Avenir Next Condensed" w:hAnsi="Avenir Next Condensed"/>
                <w:b/>
                <w:color w:val="4472C4" w:themeColor="accent1"/>
                <w:sz w:val="28"/>
              </w:rPr>
            </w:pPr>
          </w:p>
        </w:tc>
        <w:tc>
          <w:tcPr>
            <w:tcW w:w="1418" w:type="dxa"/>
          </w:tcPr>
          <w:p w14:paraId="221DF0BF" w14:textId="77777777" w:rsidR="00460FD1" w:rsidRPr="00B67928" w:rsidRDefault="00460FD1" w:rsidP="009C0389">
            <w:pPr>
              <w:pStyle w:val="NormalWeb"/>
              <w:spacing w:before="0" w:beforeAutospacing="0" w:after="0" w:afterAutospacing="0"/>
              <w:jc w:val="center"/>
              <w:rPr>
                <w:rFonts w:ascii="Avenir Next Condensed" w:hAnsi="Avenir Next Condensed"/>
              </w:rPr>
            </w:pPr>
            <w:r>
              <w:rPr>
                <w:rFonts w:ascii="Avenir Next Condensed" w:hAnsi="Avenir Next Condensed"/>
              </w:rPr>
              <w:t>Psychologue</w:t>
            </w:r>
          </w:p>
        </w:tc>
        <w:tc>
          <w:tcPr>
            <w:tcW w:w="10489" w:type="dxa"/>
            <w:vAlign w:val="center"/>
          </w:tcPr>
          <w:p w14:paraId="71A997C4" w14:textId="77777777" w:rsidR="00460FD1" w:rsidRPr="00460FD1" w:rsidRDefault="00460FD1" w:rsidP="009C0389">
            <w:pPr>
              <w:rPr>
                <w:rFonts w:ascii="Avenir Next Condensed" w:hAnsi="Avenir Next Condensed"/>
              </w:rPr>
            </w:pPr>
            <w:r w:rsidRPr="00460FD1">
              <w:rPr>
                <w:rFonts w:ascii="Avenir Next Condensed" w:hAnsi="Avenir Next Condensed"/>
              </w:rPr>
              <w:t>La Mutualité Neutre vous rembourse, 10 € par séance (maximum 8 séances par 12 mois).</w:t>
            </w:r>
          </w:p>
        </w:tc>
      </w:tr>
      <w:tr w:rsidR="002D4A3F" w14:paraId="6635D4FC" w14:textId="77777777" w:rsidTr="009C0389">
        <w:trPr>
          <w:trHeight w:val="1416"/>
        </w:trPr>
        <w:tc>
          <w:tcPr>
            <w:tcW w:w="2263" w:type="dxa"/>
            <w:vMerge w:val="restart"/>
            <w:vAlign w:val="center"/>
          </w:tcPr>
          <w:p w14:paraId="5C29DCF6" w14:textId="77777777" w:rsidR="002D4A3F" w:rsidRPr="00B67928" w:rsidRDefault="002D4A3F" w:rsidP="004D005A">
            <w:pPr>
              <w:jc w:val="center"/>
              <w:rPr>
                <w:rFonts w:ascii="Avenir Next Condensed" w:hAnsi="Avenir Next Condensed"/>
                <w:b/>
                <w:color w:val="4472C4" w:themeColor="accent1"/>
                <w:sz w:val="28"/>
              </w:rPr>
            </w:pPr>
            <w:r w:rsidRPr="00BB4601">
              <w:rPr>
                <w:rFonts w:ascii="Avenir Next Condensed" w:hAnsi="Avenir Next Condensed"/>
                <w:b/>
                <w:color w:val="2F5496" w:themeColor="accent1" w:themeShade="BF"/>
                <w:sz w:val="28"/>
              </w:rPr>
              <w:t>Mutualité libre Partena 509</w:t>
            </w:r>
          </w:p>
        </w:tc>
        <w:tc>
          <w:tcPr>
            <w:tcW w:w="1418" w:type="dxa"/>
          </w:tcPr>
          <w:p w14:paraId="4D0EBA5C" w14:textId="77777777" w:rsidR="002D4A3F" w:rsidRPr="00B67928" w:rsidRDefault="002D4A3F" w:rsidP="009C0389">
            <w:pPr>
              <w:pStyle w:val="NormalWeb"/>
              <w:spacing w:before="0" w:beforeAutospacing="0" w:after="0" w:afterAutospacing="0"/>
              <w:jc w:val="center"/>
              <w:rPr>
                <w:rFonts w:ascii="Avenir Next Condensed" w:hAnsi="Avenir Next Condensed"/>
              </w:rPr>
            </w:pPr>
            <w:r>
              <w:rPr>
                <w:rFonts w:ascii="Avenir Next Condensed" w:hAnsi="Avenir Next Condensed"/>
              </w:rPr>
              <w:t>Matériel</w:t>
            </w:r>
          </w:p>
        </w:tc>
        <w:tc>
          <w:tcPr>
            <w:tcW w:w="10489" w:type="dxa"/>
          </w:tcPr>
          <w:p w14:paraId="491031F7" w14:textId="3AD1D045" w:rsidR="002D4A3F" w:rsidRPr="000A490C" w:rsidRDefault="002D4A3F" w:rsidP="009C0389">
            <w:pPr>
              <w:rPr>
                <w:rFonts w:ascii="Avenir Next Condensed" w:hAnsi="Avenir Next Condensed"/>
              </w:rPr>
            </w:pPr>
            <w:r>
              <w:rPr>
                <w:rFonts w:ascii="Avenir Next Condensed" w:hAnsi="Avenir Next Condensed"/>
              </w:rPr>
              <w:t xml:space="preserve">- </w:t>
            </w:r>
            <w:r w:rsidRPr="000A490C">
              <w:rPr>
                <w:rFonts w:ascii="Avenir Next Condensed" w:hAnsi="Avenir Next Condensed"/>
              </w:rPr>
              <w:t>30€</w:t>
            </w:r>
            <w:r w:rsidR="002076AB">
              <w:rPr>
                <w:rFonts w:ascii="Avenir Next Condensed" w:hAnsi="Avenir Next Condensed"/>
              </w:rPr>
              <w:t xml:space="preserve"> par</w:t>
            </w:r>
            <w:r w:rsidRPr="000A490C">
              <w:rPr>
                <w:rFonts w:ascii="Avenir Next Condensed" w:hAnsi="Avenir Next Condensed"/>
              </w:rPr>
              <w:t xml:space="preserve"> an pour l'affiliation à l'Association Belge du Diabète / </w:t>
            </w:r>
            <w:proofErr w:type="spellStart"/>
            <w:r w:rsidRPr="000A490C">
              <w:rPr>
                <w:rFonts w:ascii="Avenir Next Condensed" w:hAnsi="Avenir Next Condensed"/>
              </w:rPr>
              <w:t>Vlaamse</w:t>
            </w:r>
            <w:proofErr w:type="spellEnd"/>
            <w:r w:rsidRPr="000A490C">
              <w:rPr>
                <w:rFonts w:ascii="Avenir Next Condensed" w:hAnsi="Avenir Next Condensed"/>
              </w:rPr>
              <w:t xml:space="preserve"> </w:t>
            </w:r>
            <w:proofErr w:type="spellStart"/>
            <w:r w:rsidRPr="000A490C">
              <w:rPr>
                <w:rFonts w:ascii="Avenir Next Condensed" w:hAnsi="Avenir Next Condensed"/>
              </w:rPr>
              <w:t>Diabetes</w:t>
            </w:r>
            <w:proofErr w:type="spellEnd"/>
            <w:r w:rsidRPr="000A490C">
              <w:rPr>
                <w:rFonts w:ascii="Avenir Next Condensed" w:hAnsi="Avenir Next Condensed"/>
              </w:rPr>
              <w:t xml:space="preserve"> </w:t>
            </w:r>
            <w:proofErr w:type="spellStart"/>
            <w:r w:rsidRPr="000A490C">
              <w:rPr>
                <w:rFonts w:ascii="Avenir Next Condensed" w:hAnsi="Avenir Next Condensed"/>
              </w:rPr>
              <w:t>Vereniging</w:t>
            </w:r>
            <w:proofErr w:type="spellEnd"/>
          </w:p>
          <w:p w14:paraId="0D59A2B5" w14:textId="6ABB0F9C" w:rsidR="002D4A3F" w:rsidRDefault="002D4A3F" w:rsidP="009C0389">
            <w:pPr>
              <w:rPr>
                <w:rFonts w:ascii="Avenir Next Condensed" w:hAnsi="Avenir Next Condensed"/>
              </w:rPr>
            </w:pPr>
            <w:r>
              <w:rPr>
                <w:rFonts w:ascii="Avenir Next Condensed" w:hAnsi="Avenir Next Condensed"/>
              </w:rPr>
              <w:t xml:space="preserve">- </w:t>
            </w:r>
            <w:r w:rsidRPr="000A490C">
              <w:rPr>
                <w:rFonts w:ascii="Avenir Next Condensed" w:hAnsi="Avenir Next Condensed"/>
              </w:rPr>
              <w:t>Jusqu'à 160€</w:t>
            </w:r>
            <w:r w:rsidR="002076AB">
              <w:rPr>
                <w:rFonts w:ascii="Avenir Next Condensed" w:hAnsi="Avenir Next Condensed"/>
              </w:rPr>
              <w:t xml:space="preserve"> par </w:t>
            </w:r>
            <w:r w:rsidRPr="000A490C">
              <w:rPr>
                <w:rFonts w:ascii="Avenir Next Condensed" w:hAnsi="Avenir Next Condensed"/>
              </w:rPr>
              <w:t xml:space="preserve">an (à raison de 50% de la facture) pour l'achat de tigettes, lancettes, aiguilles et patchs pour capteurs de glycémie. </w:t>
            </w:r>
          </w:p>
          <w:p w14:paraId="42C3A24A" w14:textId="77777777" w:rsidR="002D4A3F" w:rsidRPr="00B67928" w:rsidRDefault="002D4A3F" w:rsidP="009C0389">
            <w:pPr>
              <w:rPr>
                <w:rFonts w:ascii="Avenir Next Condensed" w:hAnsi="Avenir Next Condensed"/>
              </w:rPr>
            </w:pPr>
            <w:r>
              <w:rPr>
                <w:rFonts w:ascii="Avenir Next Condensed" w:hAnsi="Avenir Next Condensed"/>
              </w:rPr>
              <w:t xml:space="preserve">- </w:t>
            </w:r>
            <w:r w:rsidRPr="000A490C">
              <w:rPr>
                <w:rFonts w:ascii="Avenir Next Condensed" w:hAnsi="Avenir Next Condensed"/>
              </w:rPr>
              <w:t>Aide à l'achat de matériel d'auto</w:t>
            </w:r>
            <w:r w:rsidR="00D1362C">
              <w:rPr>
                <w:rFonts w:ascii="Avenir Next Condensed" w:hAnsi="Avenir Next Condensed"/>
              </w:rPr>
              <w:t xml:space="preserve"> </w:t>
            </w:r>
            <w:r w:rsidRPr="000A490C">
              <w:rPr>
                <w:rFonts w:ascii="Avenir Next Condensed" w:hAnsi="Avenir Next Condensed"/>
              </w:rPr>
              <w:t>contrôle : une intervention de 50%</w:t>
            </w:r>
            <w:r w:rsidR="005C6F03">
              <w:rPr>
                <w:rFonts w:ascii="Avenir Next Condensed" w:hAnsi="Avenir Next Condensed"/>
              </w:rPr>
              <w:t xml:space="preserve"> tous les </w:t>
            </w:r>
            <w:r w:rsidRPr="000A490C">
              <w:rPr>
                <w:rFonts w:ascii="Avenir Next Condensed" w:hAnsi="Avenir Next Condensed"/>
              </w:rPr>
              <w:t>5 ans dans l'achat d'un glucomètre.</w:t>
            </w:r>
          </w:p>
        </w:tc>
      </w:tr>
      <w:tr w:rsidR="002D4A3F" w14:paraId="4E828049" w14:textId="77777777" w:rsidTr="009C0389">
        <w:trPr>
          <w:trHeight w:val="543"/>
        </w:trPr>
        <w:tc>
          <w:tcPr>
            <w:tcW w:w="2263" w:type="dxa"/>
            <w:vMerge/>
          </w:tcPr>
          <w:p w14:paraId="3A38BB29" w14:textId="77777777" w:rsidR="002D4A3F" w:rsidRDefault="002D4A3F" w:rsidP="004D005A">
            <w:pPr>
              <w:jc w:val="center"/>
              <w:rPr>
                <w:rFonts w:ascii="Avenir Next Condensed" w:hAnsi="Avenir Next Condensed"/>
                <w:b/>
                <w:color w:val="4472C4" w:themeColor="accent1"/>
                <w:sz w:val="28"/>
              </w:rPr>
            </w:pPr>
          </w:p>
        </w:tc>
        <w:tc>
          <w:tcPr>
            <w:tcW w:w="1418" w:type="dxa"/>
          </w:tcPr>
          <w:p w14:paraId="2D70F826" w14:textId="77777777" w:rsidR="002D4A3F" w:rsidRPr="00B67928" w:rsidRDefault="002D4A3F" w:rsidP="009C0389">
            <w:pPr>
              <w:pStyle w:val="NormalWeb"/>
              <w:spacing w:before="0" w:beforeAutospacing="0" w:after="0" w:afterAutospacing="0"/>
              <w:jc w:val="center"/>
              <w:rPr>
                <w:rFonts w:ascii="Avenir Next Condensed" w:hAnsi="Avenir Next Condensed"/>
              </w:rPr>
            </w:pPr>
            <w:r>
              <w:rPr>
                <w:rFonts w:ascii="Avenir Next Condensed" w:hAnsi="Avenir Next Condensed"/>
              </w:rPr>
              <w:t>Diabétologue</w:t>
            </w:r>
          </w:p>
        </w:tc>
        <w:tc>
          <w:tcPr>
            <w:tcW w:w="10489" w:type="dxa"/>
            <w:vAlign w:val="center"/>
          </w:tcPr>
          <w:p w14:paraId="61ECA4FE" w14:textId="2932C0F1" w:rsidR="002D4A3F" w:rsidRPr="000A490C" w:rsidRDefault="002D4A3F" w:rsidP="009C0389">
            <w:pPr>
              <w:rPr>
                <w:rFonts w:ascii="Avenir Next Condensed" w:hAnsi="Avenir Next Condensed"/>
              </w:rPr>
            </w:pPr>
            <w:r w:rsidRPr="000A490C">
              <w:rPr>
                <w:rFonts w:ascii="Avenir Next Condensed" w:hAnsi="Avenir Next Condensed"/>
              </w:rPr>
              <w:t>Remboursement de 20€</w:t>
            </w:r>
            <w:r w:rsidR="002076AB">
              <w:rPr>
                <w:rFonts w:ascii="Avenir Next Condensed" w:hAnsi="Avenir Next Condensed"/>
              </w:rPr>
              <w:t xml:space="preserve"> par </w:t>
            </w:r>
            <w:r w:rsidRPr="000A490C">
              <w:rPr>
                <w:rFonts w:ascii="Avenir Next Condensed" w:hAnsi="Avenir Next Condensed"/>
              </w:rPr>
              <w:t>consultation avec un éducateur en diabétologie (plafond de 60€</w:t>
            </w:r>
            <w:r w:rsidR="002076AB">
              <w:rPr>
                <w:rFonts w:ascii="Avenir Next Condensed" w:hAnsi="Avenir Next Condensed"/>
              </w:rPr>
              <w:t xml:space="preserve"> par </w:t>
            </w:r>
            <w:r w:rsidRPr="000A490C">
              <w:rPr>
                <w:rFonts w:ascii="Avenir Next Condensed" w:hAnsi="Avenir Next Condensed"/>
              </w:rPr>
              <w:t>année civile)</w:t>
            </w:r>
          </w:p>
        </w:tc>
      </w:tr>
      <w:tr w:rsidR="002D4A3F" w14:paraId="05A349DF" w14:textId="77777777" w:rsidTr="009C0389">
        <w:trPr>
          <w:trHeight w:val="835"/>
        </w:trPr>
        <w:tc>
          <w:tcPr>
            <w:tcW w:w="2263" w:type="dxa"/>
            <w:vMerge/>
          </w:tcPr>
          <w:p w14:paraId="7F804C74" w14:textId="77777777" w:rsidR="002D4A3F" w:rsidRDefault="002D4A3F" w:rsidP="004D005A">
            <w:pPr>
              <w:jc w:val="center"/>
              <w:rPr>
                <w:rFonts w:ascii="Avenir Next Condensed" w:hAnsi="Avenir Next Condensed"/>
                <w:b/>
                <w:color w:val="4472C4" w:themeColor="accent1"/>
                <w:sz w:val="28"/>
              </w:rPr>
            </w:pPr>
          </w:p>
        </w:tc>
        <w:tc>
          <w:tcPr>
            <w:tcW w:w="1418" w:type="dxa"/>
          </w:tcPr>
          <w:p w14:paraId="7801F978" w14:textId="77777777" w:rsidR="002D4A3F" w:rsidRPr="004D005A" w:rsidRDefault="002D4A3F" w:rsidP="009C0389">
            <w:pPr>
              <w:pStyle w:val="NormalWeb"/>
              <w:spacing w:before="0" w:beforeAutospacing="0" w:after="0" w:afterAutospacing="0"/>
              <w:jc w:val="center"/>
              <w:rPr>
                <w:rFonts w:ascii="Avenir Next Condensed" w:hAnsi="Avenir Next Condensed"/>
              </w:rPr>
            </w:pPr>
            <w:r w:rsidRPr="004D005A">
              <w:rPr>
                <w:rFonts w:ascii="Avenir Next Condensed" w:hAnsi="Avenir Next Condensed"/>
              </w:rPr>
              <w:t>Diététique</w:t>
            </w:r>
          </w:p>
        </w:tc>
        <w:tc>
          <w:tcPr>
            <w:tcW w:w="10489" w:type="dxa"/>
          </w:tcPr>
          <w:p w14:paraId="7ECC7031" w14:textId="7CF49E83" w:rsidR="002D4A3F" w:rsidRDefault="002D4A3F" w:rsidP="009C0389">
            <w:pPr>
              <w:rPr>
                <w:rFonts w:ascii="Avenir Next Condensed" w:hAnsi="Avenir Next Condensed"/>
              </w:rPr>
            </w:pPr>
            <w:r>
              <w:rPr>
                <w:rFonts w:ascii="Avenir Next Condensed" w:hAnsi="Avenir Next Condensed"/>
              </w:rPr>
              <w:t>-</w:t>
            </w:r>
            <w:r>
              <w:t xml:space="preserve"> </w:t>
            </w:r>
            <w:r w:rsidRPr="004D005A">
              <w:rPr>
                <w:rFonts w:ascii="Avenir Next Condensed" w:hAnsi="Avenir Next Condensed"/>
              </w:rPr>
              <w:t>Pour tout le monde : jusqu'à 40€</w:t>
            </w:r>
            <w:r w:rsidR="002076AB">
              <w:rPr>
                <w:rFonts w:ascii="Avenir Next Condensed" w:hAnsi="Avenir Next Condensed"/>
              </w:rPr>
              <w:t xml:space="preserve"> par </w:t>
            </w:r>
            <w:r w:rsidRPr="004D005A">
              <w:rPr>
                <w:rFonts w:ascii="Avenir Next Condensed" w:hAnsi="Avenir Next Condensed"/>
              </w:rPr>
              <w:t>an avec une intervention de 10€</w:t>
            </w:r>
            <w:r w:rsidR="002076AB">
              <w:rPr>
                <w:rFonts w:ascii="Avenir Next Condensed" w:hAnsi="Avenir Next Condensed"/>
              </w:rPr>
              <w:t xml:space="preserve"> par </w:t>
            </w:r>
            <w:r w:rsidRPr="004D005A">
              <w:rPr>
                <w:rFonts w:ascii="Avenir Next Condensed" w:hAnsi="Avenir Next Condensed"/>
              </w:rPr>
              <w:t>séance.</w:t>
            </w:r>
          </w:p>
          <w:p w14:paraId="03F914E5" w14:textId="3E156EEF" w:rsidR="002D4A3F" w:rsidRPr="004D005A" w:rsidRDefault="002D4A3F" w:rsidP="009C0389">
            <w:pPr>
              <w:rPr>
                <w:rFonts w:ascii="Avenir Next Condensed" w:hAnsi="Avenir Next Condensed"/>
              </w:rPr>
            </w:pPr>
            <w:r>
              <w:rPr>
                <w:rFonts w:ascii="Avenir Next Condensed" w:hAnsi="Avenir Next Condensed"/>
              </w:rPr>
              <w:t xml:space="preserve">- </w:t>
            </w:r>
            <w:r w:rsidRPr="004D005A">
              <w:rPr>
                <w:rFonts w:ascii="Avenir Next Condensed" w:hAnsi="Avenir Next Condensed"/>
              </w:rPr>
              <w:t>En cas de pathologie lourde ou chronique : jusqu'à 120€</w:t>
            </w:r>
            <w:r w:rsidR="002076AB">
              <w:rPr>
                <w:rFonts w:ascii="Avenir Next Condensed" w:hAnsi="Avenir Next Condensed"/>
              </w:rPr>
              <w:t xml:space="preserve"> par </w:t>
            </w:r>
            <w:r w:rsidRPr="004D005A">
              <w:rPr>
                <w:rFonts w:ascii="Avenir Next Condensed" w:hAnsi="Avenir Next Condensed"/>
              </w:rPr>
              <w:t>an (10€</w:t>
            </w:r>
            <w:r w:rsidR="002076AB">
              <w:rPr>
                <w:rFonts w:ascii="Avenir Next Condensed" w:hAnsi="Avenir Next Condensed"/>
              </w:rPr>
              <w:t xml:space="preserve"> par </w:t>
            </w:r>
            <w:r w:rsidRPr="004D005A">
              <w:rPr>
                <w:rFonts w:ascii="Avenir Next Condensed" w:hAnsi="Avenir Next Condensed"/>
              </w:rPr>
              <w:t>séance).</w:t>
            </w:r>
          </w:p>
        </w:tc>
      </w:tr>
      <w:tr w:rsidR="002D4A3F" w14:paraId="19F3136B" w14:textId="77777777" w:rsidTr="009C0389">
        <w:trPr>
          <w:trHeight w:val="2548"/>
        </w:trPr>
        <w:tc>
          <w:tcPr>
            <w:tcW w:w="2263" w:type="dxa"/>
            <w:vMerge/>
          </w:tcPr>
          <w:p w14:paraId="645597B9" w14:textId="77777777" w:rsidR="002D4A3F" w:rsidRDefault="002D4A3F" w:rsidP="004D005A">
            <w:pPr>
              <w:jc w:val="center"/>
              <w:rPr>
                <w:rFonts w:ascii="Avenir Next Condensed" w:hAnsi="Avenir Next Condensed"/>
                <w:b/>
                <w:color w:val="4472C4" w:themeColor="accent1"/>
                <w:sz w:val="28"/>
              </w:rPr>
            </w:pPr>
          </w:p>
        </w:tc>
        <w:tc>
          <w:tcPr>
            <w:tcW w:w="1418" w:type="dxa"/>
          </w:tcPr>
          <w:p w14:paraId="42AA7863" w14:textId="77777777" w:rsidR="002D4A3F" w:rsidRPr="004D005A" w:rsidRDefault="002D4A3F" w:rsidP="009C0389">
            <w:pPr>
              <w:pStyle w:val="NormalWeb"/>
              <w:spacing w:before="0" w:beforeAutospacing="0" w:after="0" w:afterAutospacing="0"/>
              <w:jc w:val="center"/>
              <w:rPr>
                <w:rFonts w:ascii="Avenir Next Condensed" w:hAnsi="Avenir Next Condensed"/>
              </w:rPr>
            </w:pPr>
            <w:r>
              <w:rPr>
                <w:rFonts w:ascii="Avenir Next Condensed" w:hAnsi="Avenir Next Condensed"/>
              </w:rPr>
              <w:t>Psychologue</w:t>
            </w:r>
          </w:p>
        </w:tc>
        <w:tc>
          <w:tcPr>
            <w:tcW w:w="10489" w:type="dxa"/>
          </w:tcPr>
          <w:p w14:paraId="20D94230" w14:textId="17B6E6C8" w:rsidR="002D4A3F" w:rsidRPr="004D005A" w:rsidRDefault="00B11594" w:rsidP="009C0389">
            <w:pPr>
              <w:rPr>
                <w:rFonts w:ascii="Avenir Next Condensed" w:hAnsi="Avenir Next Condensed"/>
              </w:rPr>
            </w:pPr>
            <w:r>
              <w:rPr>
                <w:rFonts w:ascii="Avenir Next Condensed" w:hAnsi="Avenir Next Condensed"/>
              </w:rPr>
              <w:t xml:space="preserve">- </w:t>
            </w:r>
            <w:r w:rsidR="002D4A3F" w:rsidRPr="004D005A">
              <w:rPr>
                <w:rFonts w:ascii="Avenir Next Condensed" w:hAnsi="Avenir Next Condensed"/>
              </w:rPr>
              <w:t xml:space="preserve">Psychologie individuelle, thérapie de couple ou familiale : </w:t>
            </w:r>
            <w:r w:rsidR="002D4A3F">
              <w:rPr>
                <w:rFonts w:ascii="Avenir Next Condensed" w:hAnsi="Avenir Next Condensed"/>
              </w:rPr>
              <w:t xml:space="preserve">- </w:t>
            </w:r>
            <w:r w:rsidR="002D4A3F" w:rsidRPr="004D005A">
              <w:rPr>
                <w:rFonts w:ascii="Avenir Next Condensed" w:hAnsi="Avenir Next Condensed"/>
              </w:rPr>
              <w:t>Remboursement de 15 €</w:t>
            </w:r>
            <w:r w:rsidR="002076AB">
              <w:rPr>
                <w:rFonts w:ascii="Avenir Next Condensed" w:hAnsi="Avenir Next Condensed"/>
              </w:rPr>
              <w:t xml:space="preserve"> par </w:t>
            </w:r>
            <w:r w:rsidR="002D4A3F" w:rsidRPr="004D005A">
              <w:rPr>
                <w:rFonts w:ascii="Avenir Next Condensed" w:hAnsi="Avenir Next Condensed"/>
              </w:rPr>
              <w:t>séance</w:t>
            </w:r>
            <w:r w:rsidR="002D4A3F">
              <w:rPr>
                <w:rFonts w:ascii="Avenir Next Condensed" w:hAnsi="Avenir Next Condensed"/>
              </w:rPr>
              <w:t xml:space="preserve"> (</w:t>
            </w:r>
            <w:r w:rsidR="002D4A3F" w:rsidRPr="004D005A">
              <w:rPr>
                <w:rFonts w:ascii="Avenir Next Condensed" w:hAnsi="Avenir Next Condensed"/>
              </w:rPr>
              <w:t>12 séances</w:t>
            </w:r>
            <w:r w:rsidR="002076AB">
              <w:rPr>
                <w:rFonts w:ascii="Avenir Next Condensed" w:hAnsi="Avenir Next Condensed"/>
              </w:rPr>
              <w:t xml:space="preserve"> par </w:t>
            </w:r>
            <w:r w:rsidR="002D4A3F" w:rsidRPr="004D005A">
              <w:rPr>
                <w:rFonts w:ascii="Avenir Next Condensed" w:hAnsi="Avenir Next Condensed"/>
              </w:rPr>
              <w:t>an</w:t>
            </w:r>
            <w:r w:rsidR="002D4A3F">
              <w:rPr>
                <w:rFonts w:ascii="Avenir Next Condensed" w:hAnsi="Avenir Next Condensed"/>
              </w:rPr>
              <w:t>, s</w:t>
            </w:r>
            <w:r w:rsidR="002D4A3F" w:rsidRPr="004D005A">
              <w:rPr>
                <w:rFonts w:ascii="Avenir Next Condensed" w:hAnsi="Avenir Next Condensed"/>
              </w:rPr>
              <w:t>ans condition d’âge</w:t>
            </w:r>
            <w:r w:rsidR="002D4A3F">
              <w:rPr>
                <w:rFonts w:ascii="Avenir Next Condensed" w:hAnsi="Avenir Next Condensed"/>
              </w:rPr>
              <w:t>)</w:t>
            </w:r>
          </w:p>
          <w:p w14:paraId="49CCE535" w14:textId="7D5317B4" w:rsidR="002D4A3F" w:rsidRPr="004D005A" w:rsidRDefault="00B11594" w:rsidP="009C0389">
            <w:pPr>
              <w:rPr>
                <w:rFonts w:ascii="Avenir Next Condensed" w:hAnsi="Avenir Next Condensed"/>
              </w:rPr>
            </w:pPr>
            <w:r>
              <w:rPr>
                <w:rFonts w:ascii="Avenir Next Condensed" w:hAnsi="Avenir Next Condensed"/>
              </w:rPr>
              <w:t xml:space="preserve">- </w:t>
            </w:r>
            <w:r w:rsidR="002D4A3F">
              <w:rPr>
                <w:rFonts w:ascii="Avenir Next Condensed" w:hAnsi="Avenir Next Condensed"/>
              </w:rPr>
              <w:t>5</w:t>
            </w:r>
            <w:r w:rsidR="002D4A3F" w:rsidRPr="004D005A">
              <w:rPr>
                <w:rFonts w:ascii="Avenir Next Condensed" w:hAnsi="Avenir Next Condensed"/>
              </w:rPr>
              <w:t xml:space="preserve"> fois</w:t>
            </w:r>
            <w:r w:rsidR="002076AB">
              <w:rPr>
                <w:rFonts w:ascii="Avenir Next Condensed" w:hAnsi="Avenir Next Condensed"/>
              </w:rPr>
              <w:t xml:space="preserve"> par </w:t>
            </w:r>
            <w:r w:rsidR="002D4A3F" w:rsidRPr="004D005A">
              <w:rPr>
                <w:rFonts w:ascii="Avenir Next Condensed" w:hAnsi="Avenir Next Condensed"/>
              </w:rPr>
              <w:t xml:space="preserve">an : Ligne d'écoute et de soutien par des psychologues en cas de </w:t>
            </w:r>
            <w:proofErr w:type="spellStart"/>
            <w:r w:rsidR="002D4A3F" w:rsidRPr="004D005A">
              <w:rPr>
                <w:rFonts w:ascii="Avenir Next Condensed" w:hAnsi="Avenir Next Condensed"/>
              </w:rPr>
              <w:t>burn</w:t>
            </w:r>
            <w:proofErr w:type="spellEnd"/>
            <w:r w:rsidR="002D4A3F" w:rsidRPr="004D005A">
              <w:rPr>
                <w:rFonts w:ascii="Avenir Next Condensed" w:hAnsi="Avenir Next Condensed"/>
              </w:rPr>
              <w:t xml:space="preserve"> out professionnel au 0800 88 080.</w:t>
            </w:r>
          </w:p>
          <w:p w14:paraId="5481FDD1" w14:textId="07645E70" w:rsidR="002D4A3F" w:rsidRDefault="00B11594" w:rsidP="009C0389">
            <w:pPr>
              <w:rPr>
                <w:rFonts w:ascii="Avenir Next Condensed" w:hAnsi="Avenir Next Condensed"/>
              </w:rPr>
            </w:pPr>
            <w:r>
              <w:rPr>
                <w:rFonts w:ascii="Avenir Next Condensed" w:hAnsi="Avenir Next Condensed"/>
              </w:rPr>
              <w:t xml:space="preserve">- </w:t>
            </w:r>
            <w:r w:rsidR="002D4A3F" w:rsidRPr="004D005A">
              <w:rPr>
                <w:rFonts w:ascii="Avenir Next Condensed" w:hAnsi="Avenir Next Condensed"/>
              </w:rPr>
              <w:t>Maladies graves ou chroniques ou statut reconnu d'aidant proche :</w:t>
            </w:r>
            <w:r w:rsidR="002D4A3F">
              <w:rPr>
                <w:rFonts w:ascii="Avenir Next Condensed" w:hAnsi="Avenir Next Condensed"/>
              </w:rPr>
              <w:t xml:space="preserve"> - </w:t>
            </w:r>
            <w:r w:rsidR="002D4A3F" w:rsidRPr="004D005A">
              <w:rPr>
                <w:rFonts w:ascii="Avenir Next Condensed" w:hAnsi="Avenir Next Condensed"/>
              </w:rPr>
              <w:t>Remboursement de 15 €</w:t>
            </w:r>
            <w:r w:rsidR="002076AB">
              <w:rPr>
                <w:rFonts w:ascii="Avenir Next Condensed" w:hAnsi="Avenir Next Condensed"/>
              </w:rPr>
              <w:t xml:space="preserve"> par </w:t>
            </w:r>
            <w:r w:rsidR="002D4A3F" w:rsidRPr="004D005A">
              <w:rPr>
                <w:rFonts w:ascii="Avenir Next Condensed" w:hAnsi="Avenir Next Condensed"/>
              </w:rPr>
              <w:t>séance</w:t>
            </w:r>
            <w:r w:rsidR="002D4A3F">
              <w:rPr>
                <w:rFonts w:ascii="Avenir Next Condensed" w:hAnsi="Avenir Next Condensed"/>
              </w:rPr>
              <w:t xml:space="preserve"> (</w:t>
            </w:r>
            <w:r w:rsidR="002D4A3F" w:rsidRPr="004D005A">
              <w:rPr>
                <w:rFonts w:ascii="Avenir Next Condensed" w:hAnsi="Avenir Next Condensed"/>
              </w:rPr>
              <w:t>16 séances</w:t>
            </w:r>
            <w:r w:rsidR="002076AB">
              <w:rPr>
                <w:rFonts w:ascii="Avenir Next Condensed" w:hAnsi="Avenir Next Condensed"/>
              </w:rPr>
              <w:t xml:space="preserve"> par </w:t>
            </w:r>
            <w:r w:rsidR="002D4A3F" w:rsidRPr="004D005A">
              <w:rPr>
                <w:rFonts w:ascii="Avenir Next Condensed" w:hAnsi="Avenir Next Condensed"/>
              </w:rPr>
              <w:t>an</w:t>
            </w:r>
            <w:r w:rsidR="002D4A3F">
              <w:rPr>
                <w:rFonts w:ascii="Avenir Next Condensed" w:hAnsi="Avenir Next Condensed"/>
              </w:rPr>
              <w:t>, s</w:t>
            </w:r>
            <w:r w:rsidR="002D4A3F" w:rsidRPr="004D005A">
              <w:rPr>
                <w:rFonts w:ascii="Avenir Next Condensed" w:hAnsi="Avenir Next Condensed"/>
              </w:rPr>
              <w:t>ans condition d’âge</w:t>
            </w:r>
            <w:r w:rsidR="002D4A3F">
              <w:rPr>
                <w:rFonts w:ascii="Avenir Next Condensed" w:hAnsi="Avenir Next Condensed"/>
              </w:rPr>
              <w:t>)</w:t>
            </w:r>
            <w:r w:rsidR="002D4A3F" w:rsidRPr="004D005A">
              <w:rPr>
                <w:rFonts w:ascii="Avenir Next Condensed" w:hAnsi="Avenir Next Condensed"/>
              </w:rPr>
              <w:t xml:space="preserve"> </w:t>
            </w:r>
            <w:r w:rsidR="002D4A3F" w:rsidRPr="004D005A">
              <w:rPr>
                <w:rFonts w:ascii="Avenir Next Condensed" w:hAnsi="Avenir Next Condensed"/>
                <w:i/>
                <w:sz w:val="21"/>
              </w:rPr>
              <w:t xml:space="preserve">Maladies concernées : maladie d'Alzheimer, affections néoplasiques, transplantation d'organe, IMC, insuffisance rénale chronique, maladie neuromusculaire, mucoviscidose, obésité BMI </w:t>
            </w:r>
            <w:r w:rsidR="002076AB">
              <w:rPr>
                <w:rFonts w:ascii="Avenir Next Condensed" w:hAnsi="Avenir Next Condensed"/>
                <w:i/>
                <w:sz w:val="21"/>
              </w:rPr>
              <w:t xml:space="preserve">supérieur à </w:t>
            </w:r>
            <w:r w:rsidR="002D4A3F" w:rsidRPr="004D005A">
              <w:rPr>
                <w:rFonts w:ascii="Avenir Next Condensed" w:hAnsi="Avenir Next Condensed"/>
                <w:i/>
                <w:sz w:val="21"/>
              </w:rPr>
              <w:t xml:space="preserve"> 25 ou percentile </w:t>
            </w:r>
            <w:r w:rsidR="002076AB">
              <w:rPr>
                <w:rFonts w:ascii="Avenir Next Condensed" w:hAnsi="Avenir Next Condensed"/>
                <w:i/>
                <w:sz w:val="21"/>
              </w:rPr>
              <w:t xml:space="preserve">supérieur à </w:t>
            </w:r>
            <w:r w:rsidR="002D4A3F" w:rsidRPr="004D005A">
              <w:rPr>
                <w:rFonts w:ascii="Avenir Next Condensed" w:hAnsi="Avenir Next Condensed"/>
                <w:i/>
                <w:sz w:val="21"/>
              </w:rPr>
              <w:t xml:space="preserve"> 85, sclérose en plaques, sida, amputation, grand brûlé, maladie de </w:t>
            </w:r>
            <w:proofErr w:type="spellStart"/>
            <w:r w:rsidR="002D4A3F" w:rsidRPr="004D005A">
              <w:rPr>
                <w:rFonts w:ascii="Avenir Next Condensed" w:hAnsi="Avenir Next Condensed"/>
                <w:i/>
                <w:sz w:val="21"/>
              </w:rPr>
              <w:t>Crohn</w:t>
            </w:r>
            <w:proofErr w:type="spellEnd"/>
            <w:r w:rsidR="002D4A3F" w:rsidRPr="004D005A">
              <w:rPr>
                <w:rFonts w:ascii="Avenir Next Condensed" w:hAnsi="Avenir Next Condensed"/>
                <w:i/>
                <w:sz w:val="21"/>
              </w:rPr>
              <w:t xml:space="preserve">, douleurs chroniques, anorexie, </w:t>
            </w:r>
            <w:proofErr w:type="spellStart"/>
            <w:r w:rsidR="002D4A3F" w:rsidRPr="004D005A">
              <w:rPr>
                <w:rFonts w:ascii="Avenir Next Condensed" w:hAnsi="Avenir Next Condensed"/>
                <w:i/>
                <w:sz w:val="21"/>
              </w:rPr>
              <w:t>burn</w:t>
            </w:r>
            <w:proofErr w:type="spellEnd"/>
            <w:r w:rsidR="00E80ECB">
              <w:rPr>
                <w:rFonts w:ascii="Avenir Next Condensed" w:hAnsi="Avenir Next Condensed"/>
                <w:i/>
                <w:sz w:val="21"/>
              </w:rPr>
              <w:t xml:space="preserve"> </w:t>
            </w:r>
            <w:r w:rsidR="002D4A3F" w:rsidRPr="004D005A">
              <w:rPr>
                <w:rFonts w:ascii="Avenir Next Condensed" w:hAnsi="Avenir Next Condensed"/>
                <w:i/>
                <w:sz w:val="21"/>
              </w:rPr>
              <w:t>out.</w:t>
            </w:r>
          </w:p>
        </w:tc>
      </w:tr>
    </w:tbl>
    <w:p w14:paraId="1D3CB735" w14:textId="77777777" w:rsidR="00B11594" w:rsidRPr="00BB4601" w:rsidRDefault="000D2908" w:rsidP="00BB4601">
      <w:pPr>
        <w:jc w:val="center"/>
        <w:rPr>
          <w:rFonts w:ascii="Avenir Next Condensed" w:hAnsi="Avenir Next Condensed"/>
          <w:b/>
          <w:color w:val="2F5496" w:themeColor="accent1" w:themeShade="BF"/>
          <w:sz w:val="20"/>
          <w:szCs w:val="16"/>
        </w:rPr>
      </w:pPr>
      <w:r w:rsidRPr="00BB4601">
        <w:rPr>
          <w:rFonts w:ascii="Avenir Next Condensed" w:hAnsi="Avenir Next Condensed"/>
          <w:b/>
          <w:color w:val="2F5496" w:themeColor="accent1" w:themeShade="BF"/>
          <w:sz w:val="20"/>
          <w:szCs w:val="16"/>
        </w:rPr>
        <w:t>Pour les autres mutuelles (chemin de fer, militaire, …) , vous pouvez consulter leurs sites internet respectifs.</w:t>
      </w:r>
    </w:p>
    <w:p w14:paraId="3D4D1CBC" w14:textId="77777777" w:rsidR="000D2908" w:rsidRDefault="00462866" w:rsidP="00B11594">
      <w:pPr>
        <w:rPr>
          <w:rFonts w:ascii="Avenir Next Condensed" w:hAnsi="Avenir Next Condensed"/>
          <w:sz w:val="20"/>
          <w:szCs w:val="16"/>
        </w:rPr>
      </w:pPr>
      <w:r>
        <w:rPr>
          <w:noProof/>
          <w:lang w:eastAsia="fr-BE"/>
        </w:rPr>
        <w:drawing>
          <wp:anchor distT="0" distB="0" distL="114300" distR="114300" simplePos="0" relativeHeight="251660288" behindDoc="0" locked="0" layoutInCell="1" allowOverlap="1" wp14:anchorId="78EAE2E7" wp14:editId="660F9FEB">
            <wp:simplePos x="0" y="0"/>
            <wp:positionH relativeFrom="column">
              <wp:posOffset>-3175</wp:posOffset>
            </wp:positionH>
            <wp:positionV relativeFrom="paragraph">
              <wp:posOffset>142875</wp:posOffset>
            </wp:positionV>
            <wp:extent cx="3427095" cy="676275"/>
            <wp:effectExtent l="0" t="0" r="1905" b="9525"/>
            <wp:wrapSquare wrapText="bothSides"/>
            <wp:docPr id="1" name="Image 1" descr="C:\Users\Sarah\Documents\Dossiers partagés Dox\HealthCoP - Documents partagés\Formulaires et logo\Logos 2020.PNG"/>
            <wp:cNvGraphicFramePr/>
            <a:graphic xmlns:a="http://schemas.openxmlformats.org/drawingml/2006/main">
              <a:graphicData uri="http://schemas.openxmlformats.org/drawingml/2006/picture">
                <pic:pic xmlns:pic="http://schemas.openxmlformats.org/drawingml/2006/picture">
                  <pic:nvPicPr>
                    <pic:cNvPr id="1" name="Image 1" descr="C:\Users\Sarah\Documents\Dossiers partagés Dox\HealthCoP - Documents partagés\Formulaires et logo\Logos 2020.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7095" cy="676275"/>
                    </a:xfrm>
                    <a:prstGeom prst="rect">
                      <a:avLst/>
                    </a:prstGeom>
                    <a:noFill/>
                    <a:ln>
                      <a:noFill/>
                    </a:ln>
                  </pic:spPr>
                </pic:pic>
              </a:graphicData>
            </a:graphic>
          </wp:anchor>
        </w:drawing>
      </w:r>
    </w:p>
    <w:p w14:paraId="52541FC7" w14:textId="77777777" w:rsidR="00462866" w:rsidRDefault="00462866" w:rsidP="00B11594">
      <w:pPr>
        <w:rPr>
          <w:rFonts w:ascii="Avenir Next Condensed" w:hAnsi="Avenir Next Condensed"/>
          <w:sz w:val="20"/>
          <w:szCs w:val="16"/>
        </w:rPr>
      </w:pPr>
    </w:p>
    <w:p w14:paraId="0053FA13" w14:textId="77777777" w:rsidR="00B11594" w:rsidRPr="00DD5677" w:rsidRDefault="00B11594" w:rsidP="00B11594">
      <w:pPr>
        <w:rPr>
          <w:rFonts w:ascii="Avenir Next Condensed" w:hAnsi="Avenir Next Condensed"/>
          <w:sz w:val="20"/>
          <w:szCs w:val="16"/>
        </w:rPr>
      </w:pPr>
      <w:r w:rsidRPr="00DD5677">
        <w:rPr>
          <w:rFonts w:ascii="Avenir Next Condensed" w:hAnsi="Avenir Next Condensed"/>
          <w:sz w:val="20"/>
          <w:szCs w:val="16"/>
        </w:rPr>
        <w:t xml:space="preserve">Lettre réalisée par les membres de la CoP Diabéto dans le cadre du </w:t>
      </w:r>
      <w:r w:rsidRPr="00DD5677">
        <w:rPr>
          <w:rFonts w:ascii="Avenir Next Condensed" w:hAnsi="Avenir Next Condensed"/>
          <w:b/>
          <w:sz w:val="20"/>
          <w:szCs w:val="16"/>
        </w:rPr>
        <w:t>projet Health Cop</w:t>
      </w:r>
      <w:r w:rsidRPr="00DD5677">
        <w:rPr>
          <w:rFonts w:ascii="Avenir Next Condensed" w:hAnsi="Avenir Next Condensed"/>
          <w:sz w:val="20"/>
          <w:szCs w:val="16"/>
        </w:rPr>
        <w:t xml:space="preserve"> en collaboration avec l’ULiège et le CRIFA en </w:t>
      </w:r>
      <w:r>
        <w:rPr>
          <w:rFonts w:ascii="Avenir Next Condensed" w:hAnsi="Avenir Next Condensed"/>
          <w:b/>
          <w:sz w:val="20"/>
          <w:szCs w:val="16"/>
        </w:rPr>
        <w:t>Septembre</w:t>
      </w:r>
      <w:r w:rsidRPr="00DD5677">
        <w:rPr>
          <w:rFonts w:ascii="Avenir Next Condensed" w:hAnsi="Avenir Next Condensed"/>
          <w:b/>
          <w:sz w:val="20"/>
          <w:szCs w:val="16"/>
        </w:rPr>
        <w:t xml:space="preserve"> 2019</w:t>
      </w:r>
    </w:p>
    <w:sectPr w:rsidR="00B11594" w:rsidRPr="00DD5677" w:rsidSect="002D4A3F">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Next Condensed Demi Bold">
    <w:panose1 w:val="020B0706020202020204"/>
    <w:charset w:val="00"/>
    <w:family w:val="swiss"/>
    <w:pitch w:val="variable"/>
    <w:sig w:usb0="8000002F" w:usb1="5000204A" w:usb2="00000000" w:usb3="00000000" w:csb0="0000009B" w:csb1="00000000"/>
  </w:font>
  <w:font w:name="Roboto Cn">
    <w:panose1 w:val="020B0604020202020204"/>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778F2"/>
    <w:multiLevelType w:val="hybridMultilevel"/>
    <w:tmpl w:val="DD3CFC0A"/>
    <w:lvl w:ilvl="0" w:tplc="C6AEBF74">
      <w:start w:val="1"/>
      <w:numFmt w:val="decimal"/>
      <w:lvlText w:val="%1)"/>
      <w:lvlJc w:val="left"/>
      <w:pPr>
        <w:ind w:left="720" w:hanging="360"/>
      </w:pPr>
      <w:rPr>
        <w:rFonts w:hint="default"/>
        <w:b/>
        <w:i w:val="0"/>
        <w:color w:val="4472C4"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B82142"/>
    <w:multiLevelType w:val="hybridMultilevel"/>
    <w:tmpl w:val="17BCD950"/>
    <w:lvl w:ilvl="0" w:tplc="A4A01376">
      <w:start w:val="6"/>
      <w:numFmt w:val="bullet"/>
      <w:lvlText w:val="-"/>
      <w:lvlJc w:val="left"/>
      <w:pPr>
        <w:ind w:left="360" w:hanging="360"/>
      </w:pPr>
      <w:rPr>
        <w:rFonts w:ascii="Avenir Next Condensed" w:eastAsiaTheme="minorHAnsi" w:hAnsi="Avenir Next Condensed"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1CB71EC"/>
    <w:multiLevelType w:val="hybridMultilevel"/>
    <w:tmpl w:val="ADCAA3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E6661C7"/>
    <w:multiLevelType w:val="multilevel"/>
    <w:tmpl w:val="C2AA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1E6B34"/>
    <w:multiLevelType w:val="multilevel"/>
    <w:tmpl w:val="CD86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E64CB4"/>
    <w:multiLevelType w:val="hybridMultilevel"/>
    <w:tmpl w:val="F3C21922"/>
    <w:lvl w:ilvl="0" w:tplc="36CA2CB2">
      <w:start w:val="2"/>
      <w:numFmt w:val="bullet"/>
      <w:lvlText w:val="-"/>
      <w:lvlJc w:val="left"/>
      <w:pPr>
        <w:ind w:left="360" w:hanging="360"/>
      </w:pPr>
      <w:rPr>
        <w:rFonts w:ascii="Avenir Next Condensed" w:eastAsia="Times New Roman" w:hAnsi="Avenir Next Condensed"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9F61A7A"/>
    <w:multiLevelType w:val="hybridMultilevel"/>
    <w:tmpl w:val="FF7246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38954034">
    <w:abstractNumId w:val="6"/>
  </w:num>
  <w:num w:numId="2" w16cid:durableId="1945842450">
    <w:abstractNumId w:val="3"/>
  </w:num>
  <w:num w:numId="3" w16cid:durableId="1185367180">
    <w:abstractNumId w:val="2"/>
  </w:num>
  <w:num w:numId="4" w16cid:durableId="1101294858">
    <w:abstractNumId w:val="1"/>
  </w:num>
  <w:num w:numId="5" w16cid:durableId="1393121711">
    <w:abstractNumId w:val="0"/>
  </w:num>
  <w:num w:numId="6" w16cid:durableId="643777255">
    <w:abstractNumId w:val="5"/>
  </w:num>
  <w:num w:numId="7" w16cid:durableId="15649511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E11"/>
    <w:rsid w:val="000A490C"/>
    <w:rsid w:val="000B3536"/>
    <w:rsid w:val="000D2908"/>
    <w:rsid w:val="002076AB"/>
    <w:rsid w:val="00226A00"/>
    <w:rsid w:val="00261CF5"/>
    <w:rsid w:val="00266838"/>
    <w:rsid w:val="002D4A3F"/>
    <w:rsid w:val="00371653"/>
    <w:rsid w:val="003815F9"/>
    <w:rsid w:val="00395925"/>
    <w:rsid w:val="003F0BF6"/>
    <w:rsid w:val="00437F6C"/>
    <w:rsid w:val="00460FD1"/>
    <w:rsid w:val="00462866"/>
    <w:rsid w:val="00494A4E"/>
    <w:rsid w:val="004A2E35"/>
    <w:rsid w:val="004D005A"/>
    <w:rsid w:val="005C6F03"/>
    <w:rsid w:val="006409D8"/>
    <w:rsid w:val="006F7B25"/>
    <w:rsid w:val="00805B31"/>
    <w:rsid w:val="009C0389"/>
    <w:rsid w:val="009D46AD"/>
    <w:rsid w:val="00A501C5"/>
    <w:rsid w:val="00A807F2"/>
    <w:rsid w:val="00A94309"/>
    <w:rsid w:val="00B11594"/>
    <w:rsid w:val="00B30B6F"/>
    <w:rsid w:val="00B42E11"/>
    <w:rsid w:val="00B67928"/>
    <w:rsid w:val="00BB4601"/>
    <w:rsid w:val="00C0731A"/>
    <w:rsid w:val="00CA6E1A"/>
    <w:rsid w:val="00CE444A"/>
    <w:rsid w:val="00D1362C"/>
    <w:rsid w:val="00DB2A49"/>
    <w:rsid w:val="00DD2659"/>
    <w:rsid w:val="00E80ECB"/>
    <w:rsid w:val="00EE4685"/>
    <w:rsid w:val="00F14354"/>
    <w:rsid w:val="00FA46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6587"/>
  <w15:chartTrackingRefBased/>
  <w15:docId w15:val="{9D458B84-6663-A840-BF47-9A9E4601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928"/>
    <w:rPr>
      <w:rFonts w:ascii="Times New Roman" w:eastAsia="Times New Roman" w:hAnsi="Times New Roman" w:cs="Times New Roman"/>
      <w:lang w:eastAsia="fr-FR"/>
    </w:rPr>
  </w:style>
  <w:style w:type="paragraph" w:styleId="Titre3">
    <w:name w:val="heading 3"/>
    <w:basedOn w:val="Normal"/>
    <w:link w:val="Titre3Car"/>
    <w:uiPriority w:val="9"/>
    <w:qFormat/>
    <w:rsid w:val="00266838"/>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2E11"/>
    <w:pPr>
      <w:ind w:left="720"/>
      <w:contextualSpacing/>
    </w:pPr>
  </w:style>
  <w:style w:type="character" w:styleId="lev">
    <w:name w:val="Strong"/>
    <w:basedOn w:val="Policepardfaut"/>
    <w:uiPriority w:val="22"/>
    <w:qFormat/>
    <w:rsid w:val="00437F6C"/>
    <w:rPr>
      <w:b/>
      <w:bCs/>
    </w:rPr>
  </w:style>
  <w:style w:type="paragraph" w:styleId="NormalWeb">
    <w:name w:val="Normal (Web)"/>
    <w:basedOn w:val="Normal"/>
    <w:uiPriority w:val="99"/>
    <w:unhideWhenUsed/>
    <w:rsid w:val="00437F6C"/>
    <w:pPr>
      <w:spacing w:before="100" w:beforeAutospacing="1" w:after="100" w:afterAutospacing="1"/>
    </w:pPr>
  </w:style>
  <w:style w:type="character" w:customStyle="1" w:styleId="Titre3Car">
    <w:name w:val="Titre 3 Car"/>
    <w:basedOn w:val="Policepardfaut"/>
    <w:link w:val="Titre3"/>
    <w:uiPriority w:val="9"/>
    <w:rsid w:val="00266838"/>
    <w:rPr>
      <w:rFonts w:ascii="Times New Roman" w:eastAsia="Times New Roman" w:hAnsi="Times New Roman" w:cs="Times New Roman"/>
      <w:b/>
      <w:bCs/>
      <w:sz w:val="27"/>
      <w:szCs w:val="27"/>
      <w:lang w:eastAsia="fr-FR"/>
    </w:rPr>
  </w:style>
  <w:style w:type="paragraph" w:customStyle="1" w:styleId="prix">
    <w:name w:val="prix"/>
    <w:basedOn w:val="Normal"/>
    <w:rsid w:val="00266838"/>
    <w:pPr>
      <w:spacing w:before="100" w:beforeAutospacing="1" w:after="100" w:afterAutospacing="1"/>
    </w:pPr>
  </w:style>
  <w:style w:type="character" w:customStyle="1" w:styleId="bprix">
    <w:name w:val="b_prix"/>
    <w:basedOn w:val="Policepardfaut"/>
    <w:rsid w:val="00266838"/>
  </w:style>
  <w:style w:type="character" w:customStyle="1" w:styleId="montant">
    <w:name w:val="montant"/>
    <w:basedOn w:val="Policepardfaut"/>
    <w:rsid w:val="00266838"/>
  </w:style>
  <w:style w:type="table" w:styleId="Grilledutableau">
    <w:name w:val="Table Grid"/>
    <w:basedOn w:val="TableauNormal"/>
    <w:uiPriority w:val="39"/>
    <w:rsid w:val="00DB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A501C5"/>
    <w:rPr>
      <w:color w:val="0000FF"/>
      <w:u w:val="single"/>
    </w:rPr>
  </w:style>
  <w:style w:type="character" w:styleId="Lienhypertextesuivivisit">
    <w:name w:val="FollowedHyperlink"/>
    <w:basedOn w:val="Policepardfaut"/>
    <w:uiPriority w:val="99"/>
    <w:semiHidden/>
    <w:unhideWhenUsed/>
    <w:rsid w:val="00A501C5"/>
    <w:rPr>
      <w:color w:val="954F72" w:themeColor="followedHyperlink"/>
      <w:u w:val="single"/>
    </w:rPr>
  </w:style>
  <w:style w:type="character" w:customStyle="1" w:styleId="ms-rtestyle-bold">
    <w:name w:val="ms-rtestyle-bold"/>
    <w:basedOn w:val="Policepardfaut"/>
    <w:rsid w:val="00226A00"/>
  </w:style>
  <w:style w:type="paragraph" w:styleId="Textedebulles">
    <w:name w:val="Balloon Text"/>
    <w:basedOn w:val="Normal"/>
    <w:link w:val="TextedebullesCar"/>
    <w:uiPriority w:val="99"/>
    <w:semiHidden/>
    <w:unhideWhenUsed/>
    <w:rsid w:val="00B11594"/>
    <w:rPr>
      <w:sz w:val="18"/>
      <w:szCs w:val="18"/>
    </w:rPr>
  </w:style>
  <w:style w:type="character" w:customStyle="1" w:styleId="TextedebullesCar">
    <w:name w:val="Texte de bulles Car"/>
    <w:basedOn w:val="Policepardfaut"/>
    <w:link w:val="Textedebulles"/>
    <w:uiPriority w:val="99"/>
    <w:semiHidden/>
    <w:rsid w:val="00B11594"/>
    <w:rPr>
      <w:rFonts w:ascii="Times New Roman" w:eastAsia="Times New Roman" w:hAnsi="Times New Roman"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1965">
      <w:bodyDiv w:val="1"/>
      <w:marLeft w:val="0"/>
      <w:marRight w:val="0"/>
      <w:marTop w:val="0"/>
      <w:marBottom w:val="0"/>
      <w:divBdr>
        <w:top w:val="none" w:sz="0" w:space="0" w:color="auto"/>
        <w:left w:val="none" w:sz="0" w:space="0" w:color="auto"/>
        <w:bottom w:val="none" w:sz="0" w:space="0" w:color="auto"/>
        <w:right w:val="none" w:sz="0" w:space="0" w:color="auto"/>
      </w:divBdr>
    </w:div>
    <w:div w:id="251671476">
      <w:bodyDiv w:val="1"/>
      <w:marLeft w:val="0"/>
      <w:marRight w:val="0"/>
      <w:marTop w:val="0"/>
      <w:marBottom w:val="0"/>
      <w:divBdr>
        <w:top w:val="none" w:sz="0" w:space="0" w:color="auto"/>
        <w:left w:val="none" w:sz="0" w:space="0" w:color="auto"/>
        <w:bottom w:val="none" w:sz="0" w:space="0" w:color="auto"/>
        <w:right w:val="none" w:sz="0" w:space="0" w:color="auto"/>
      </w:divBdr>
    </w:div>
    <w:div w:id="282612126">
      <w:bodyDiv w:val="1"/>
      <w:marLeft w:val="0"/>
      <w:marRight w:val="0"/>
      <w:marTop w:val="0"/>
      <w:marBottom w:val="0"/>
      <w:divBdr>
        <w:top w:val="none" w:sz="0" w:space="0" w:color="auto"/>
        <w:left w:val="none" w:sz="0" w:space="0" w:color="auto"/>
        <w:bottom w:val="none" w:sz="0" w:space="0" w:color="auto"/>
        <w:right w:val="none" w:sz="0" w:space="0" w:color="auto"/>
      </w:divBdr>
    </w:div>
    <w:div w:id="351960180">
      <w:bodyDiv w:val="1"/>
      <w:marLeft w:val="0"/>
      <w:marRight w:val="0"/>
      <w:marTop w:val="0"/>
      <w:marBottom w:val="0"/>
      <w:divBdr>
        <w:top w:val="none" w:sz="0" w:space="0" w:color="auto"/>
        <w:left w:val="none" w:sz="0" w:space="0" w:color="auto"/>
        <w:bottom w:val="none" w:sz="0" w:space="0" w:color="auto"/>
        <w:right w:val="none" w:sz="0" w:space="0" w:color="auto"/>
      </w:divBdr>
    </w:div>
    <w:div w:id="360522251">
      <w:bodyDiv w:val="1"/>
      <w:marLeft w:val="0"/>
      <w:marRight w:val="0"/>
      <w:marTop w:val="0"/>
      <w:marBottom w:val="0"/>
      <w:divBdr>
        <w:top w:val="none" w:sz="0" w:space="0" w:color="auto"/>
        <w:left w:val="none" w:sz="0" w:space="0" w:color="auto"/>
        <w:bottom w:val="none" w:sz="0" w:space="0" w:color="auto"/>
        <w:right w:val="none" w:sz="0" w:space="0" w:color="auto"/>
      </w:divBdr>
    </w:div>
    <w:div w:id="367487247">
      <w:bodyDiv w:val="1"/>
      <w:marLeft w:val="0"/>
      <w:marRight w:val="0"/>
      <w:marTop w:val="0"/>
      <w:marBottom w:val="0"/>
      <w:divBdr>
        <w:top w:val="none" w:sz="0" w:space="0" w:color="auto"/>
        <w:left w:val="none" w:sz="0" w:space="0" w:color="auto"/>
        <w:bottom w:val="none" w:sz="0" w:space="0" w:color="auto"/>
        <w:right w:val="none" w:sz="0" w:space="0" w:color="auto"/>
      </w:divBdr>
    </w:div>
    <w:div w:id="414977007">
      <w:bodyDiv w:val="1"/>
      <w:marLeft w:val="0"/>
      <w:marRight w:val="0"/>
      <w:marTop w:val="0"/>
      <w:marBottom w:val="0"/>
      <w:divBdr>
        <w:top w:val="none" w:sz="0" w:space="0" w:color="auto"/>
        <w:left w:val="none" w:sz="0" w:space="0" w:color="auto"/>
        <w:bottom w:val="none" w:sz="0" w:space="0" w:color="auto"/>
        <w:right w:val="none" w:sz="0" w:space="0" w:color="auto"/>
      </w:divBdr>
    </w:div>
    <w:div w:id="504126555">
      <w:bodyDiv w:val="1"/>
      <w:marLeft w:val="0"/>
      <w:marRight w:val="0"/>
      <w:marTop w:val="0"/>
      <w:marBottom w:val="0"/>
      <w:divBdr>
        <w:top w:val="none" w:sz="0" w:space="0" w:color="auto"/>
        <w:left w:val="none" w:sz="0" w:space="0" w:color="auto"/>
        <w:bottom w:val="none" w:sz="0" w:space="0" w:color="auto"/>
        <w:right w:val="none" w:sz="0" w:space="0" w:color="auto"/>
      </w:divBdr>
    </w:div>
    <w:div w:id="611517427">
      <w:bodyDiv w:val="1"/>
      <w:marLeft w:val="0"/>
      <w:marRight w:val="0"/>
      <w:marTop w:val="0"/>
      <w:marBottom w:val="0"/>
      <w:divBdr>
        <w:top w:val="none" w:sz="0" w:space="0" w:color="auto"/>
        <w:left w:val="none" w:sz="0" w:space="0" w:color="auto"/>
        <w:bottom w:val="none" w:sz="0" w:space="0" w:color="auto"/>
        <w:right w:val="none" w:sz="0" w:space="0" w:color="auto"/>
      </w:divBdr>
    </w:div>
    <w:div w:id="631714190">
      <w:bodyDiv w:val="1"/>
      <w:marLeft w:val="0"/>
      <w:marRight w:val="0"/>
      <w:marTop w:val="0"/>
      <w:marBottom w:val="0"/>
      <w:divBdr>
        <w:top w:val="none" w:sz="0" w:space="0" w:color="auto"/>
        <w:left w:val="none" w:sz="0" w:space="0" w:color="auto"/>
        <w:bottom w:val="none" w:sz="0" w:space="0" w:color="auto"/>
        <w:right w:val="none" w:sz="0" w:space="0" w:color="auto"/>
      </w:divBdr>
    </w:div>
    <w:div w:id="681274916">
      <w:bodyDiv w:val="1"/>
      <w:marLeft w:val="0"/>
      <w:marRight w:val="0"/>
      <w:marTop w:val="0"/>
      <w:marBottom w:val="0"/>
      <w:divBdr>
        <w:top w:val="none" w:sz="0" w:space="0" w:color="auto"/>
        <w:left w:val="none" w:sz="0" w:space="0" w:color="auto"/>
        <w:bottom w:val="none" w:sz="0" w:space="0" w:color="auto"/>
        <w:right w:val="none" w:sz="0" w:space="0" w:color="auto"/>
      </w:divBdr>
    </w:div>
    <w:div w:id="766458773">
      <w:bodyDiv w:val="1"/>
      <w:marLeft w:val="0"/>
      <w:marRight w:val="0"/>
      <w:marTop w:val="0"/>
      <w:marBottom w:val="0"/>
      <w:divBdr>
        <w:top w:val="none" w:sz="0" w:space="0" w:color="auto"/>
        <w:left w:val="none" w:sz="0" w:space="0" w:color="auto"/>
        <w:bottom w:val="none" w:sz="0" w:space="0" w:color="auto"/>
        <w:right w:val="none" w:sz="0" w:space="0" w:color="auto"/>
      </w:divBdr>
    </w:div>
    <w:div w:id="1056708174">
      <w:bodyDiv w:val="1"/>
      <w:marLeft w:val="0"/>
      <w:marRight w:val="0"/>
      <w:marTop w:val="0"/>
      <w:marBottom w:val="0"/>
      <w:divBdr>
        <w:top w:val="none" w:sz="0" w:space="0" w:color="auto"/>
        <w:left w:val="none" w:sz="0" w:space="0" w:color="auto"/>
        <w:bottom w:val="none" w:sz="0" w:space="0" w:color="auto"/>
        <w:right w:val="none" w:sz="0" w:space="0" w:color="auto"/>
      </w:divBdr>
    </w:div>
    <w:div w:id="1090195438">
      <w:bodyDiv w:val="1"/>
      <w:marLeft w:val="0"/>
      <w:marRight w:val="0"/>
      <w:marTop w:val="0"/>
      <w:marBottom w:val="0"/>
      <w:divBdr>
        <w:top w:val="none" w:sz="0" w:space="0" w:color="auto"/>
        <w:left w:val="none" w:sz="0" w:space="0" w:color="auto"/>
        <w:bottom w:val="none" w:sz="0" w:space="0" w:color="auto"/>
        <w:right w:val="none" w:sz="0" w:space="0" w:color="auto"/>
      </w:divBdr>
    </w:div>
    <w:div w:id="1155609591">
      <w:bodyDiv w:val="1"/>
      <w:marLeft w:val="0"/>
      <w:marRight w:val="0"/>
      <w:marTop w:val="0"/>
      <w:marBottom w:val="0"/>
      <w:divBdr>
        <w:top w:val="none" w:sz="0" w:space="0" w:color="auto"/>
        <w:left w:val="none" w:sz="0" w:space="0" w:color="auto"/>
        <w:bottom w:val="none" w:sz="0" w:space="0" w:color="auto"/>
        <w:right w:val="none" w:sz="0" w:space="0" w:color="auto"/>
      </w:divBdr>
    </w:div>
    <w:div w:id="1187060044">
      <w:bodyDiv w:val="1"/>
      <w:marLeft w:val="0"/>
      <w:marRight w:val="0"/>
      <w:marTop w:val="0"/>
      <w:marBottom w:val="0"/>
      <w:divBdr>
        <w:top w:val="none" w:sz="0" w:space="0" w:color="auto"/>
        <w:left w:val="none" w:sz="0" w:space="0" w:color="auto"/>
        <w:bottom w:val="none" w:sz="0" w:space="0" w:color="auto"/>
        <w:right w:val="none" w:sz="0" w:space="0" w:color="auto"/>
      </w:divBdr>
    </w:div>
    <w:div w:id="1203206090">
      <w:bodyDiv w:val="1"/>
      <w:marLeft w:val="0"/>
      <w:marRight w:val="0"/>
      <w:marTop w:val="0"/>
      <w:marBottom w:val="0"/>
      <w:divBdr>
        <w:top w:val="none" w:sz="0" w:space="0" w:color="auto"/>
        <w:left w:val="none" w:sz="0" w:space="0" w:color="auto"/>
        <w:bottom w:val="none" w:sz="0" w:space="0" w:color="auto"/>
        <w:right w:val="none" w:sz="0" w:space="0" w:color="auto"/>
      </w:divBdr>
    </w:div>
    <w:div w:id="1492793485">
      <w:bodyDiv w:val="1"/>
      <w:marLeft w:val="0"/>
      <w:marRight w:val="0"/>
      <w:marTop w:val="0"/>
      <w:marBottom w:val="0"/>
      <w:divBdr>
        <w:top w:val="none" w:sz="0" w:space="0" w:color="auto"/>
        <w:left w:val="none" w:sz="0" w:space="0" w:color="auto"/>
        <w:bottom w:val="none" w:sz="0" w:space="0" w:color="auto"/>
        <w:right w:val="none" w:sz="0" w:space="0" w:color="auto"/>
      </w:divBdr>
    </w:div>
    <w:div w:id="1769538271">
      <w:bodyDiv w:val="1"/>
      <w:marLeft w:val="0"/>
      <w:marRight w:val="0"/>
      <w:marTop w:val="0"/>
      <w:marBottom w:val="0"/>
      <w:divBdr>
        <w:top w:val="none" w:sz="0" w:space="0" w:color="auto"/>
        <w:left w:val="none" w:sz="0" w:space="0" w:color="auto"/>
        <w:bottom w:val="none" w:sz="0" w:space="0" w:color="auto"/>
        <w:right w:val="none" w:sz="0" w:space="0" w:color="auto"/>
      </w:divBdr>
    </w:div>
    <w:div w:id="179374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904</Words>
  <Characters>4975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Natasha Noben</cp:lastModifiedBy>
  <cp:revision>4</cp:revision>
  <cp:lastPrinted>2021-10-28T12:22:00Z</cp:lastPrinted>
  <dcterms:created xsi:type="dcterms:W3CDTF">2021-10-28T12:22:00Z</dcterms:created>
  <dcterms:modified xsi:type="dcterms:W3CDTF">2022-06-02T10:20:00Z</dcterms:modified>
</cp:coreProperties>
</file>